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Cs w:val="32"/>
        </w:rPr>
      </w:pPr>
      <w:r>
        <w:rPr>
          <w:rFonts w:hint="eastAsia" w:ascii="方正小标宋简体" w:hAnsi="方正小标宋简体" w:eastAsia="方正小标宋简体" w:cs="方正小标宋简体"/>
          <w:szCs w:val="32"/>
        </w:rPr>
        <w:t>列入拖欠农民工工资“黑名单”决定书</w:t>
      </w:r>
    </w:p>
    <w:p>
      <w:pPr>
        <w:spacing w:before="298" w:beforeLines="50"/>
        <w:jc w:val="righ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XX人社监黑决字〔     〕第  号</w:t>
      </w:r>
    </w:p>
    <w:p>
      <w:pPr>
        <w:spacing w:line="560" w:lineRule="exact"/>
        <w:ind w:firstLine="636" w:firstLineChars="200"/>
        <w:rPr>
          <w:rFonts w:hint="eastAsia" w:ascii="仿宋_GB2312" w:hAnsi="仿宋_GB2312" w:cs="仿宋_GB2312"/>
          <w:szCs w:val="32"/>
        </w:rPr>
      </w:pPr>
    </w:p>
    <w:p>
      <w:pPr>
        <w:adjustRightInd w:val="0"/>
        <w:snapToGrid w:val="0"/>
        <w:spacing w:line="500" w:lineRule="exact"/>
        <w:rPr>
          <w:rFonts w:hint="eastAsia" w:ascii="仿宋_GB2312" w:hAnsi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cs="仿宋_GB2312"/>
          <w:sz w:val="28"/>
          <w:szCs w:val="28"/>
        </w:rPr>
        <w:t>被列入拖欠农民工工资“黑名单”单位（人）：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               </w:t>
      </w:r>
    </w:p>
    <w:p>
      <w:pPr>
        <w:adjustRightInd w:val="0"/>
        <w:snapToGrid w:val="0"/>
        <w:spacing w:line="500" w:lineRule="exac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法定代表人（主要负责人）：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cs="仿宋_GB2312"/>
          <w:sz w:val="28"/>
          <w:szCs w:val="28"/>
        </w:rPr>
        <w:t>职务：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         </w:t>
      </w:r>
    </w:p>
    <w:p>
      <w:pPr>
        <w:adjustRightInd w:val="0"/>
        <w:snapToGrid w:val="0"/>
        <w:spacing w:line="500" w:lineRule="exact"/>
        <w:rPr>
          <w:rFonts w:hint="eastAsia" w:ascii="仿宋_GB2312" w:hAnsi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cs="仿宋_GB2312"/>
          <w:sz w:val="28"/>
          <w:szCs w:val="28"/>
        </w:rPr>
        <w:t>统一社会信用代码（居民身份号码）：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                       </w:t>
      </w:r>
    </w:p>
    <w:p>
      <w:pPr>
        <w:adjustRightInd w:val="0"/>
        <w:snapToGrid w:val="0"/>
        <w:spacing w:line="500" w:lineRule="exact"/>
        <w:ind w:firstLine="556" w:firstLineChars="200"/>
        <w:rPr>
          <w:rFonts w:hint="eastAsia" w:ascii="仿宋_GB2312" w:hAnsi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cs="仿宋_GB2312"/>
          <w:sz w:val="28"/>
          <w:szCs w:val="28"/>
        </w:rPr>
        <w:t>经调查，被列入拖欠农民工工资“黑名单”单位（人）存在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</w:t>
      </w:r>
    </w:p>
    <w:p>
      <w:pPr>
        <w:adjustRightInd w:val="0"/>
        <w:snapToGrid w:val="0"/>
        <w:spacing w:line="500" w:lineRule="exac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                                                        </w:t>
      </w:r>
      <w:r>
        <w:rPr>
          <w:rFonts w:hint="eastAsia" w:ascii="仿宋_GB2312" w:hAnsi="仿宋_GB2312" w:cs="仿宋_GB2312"/>
          <w:sz w:val="28"/>
          <w:szCs w:val="28"/>
        </w:rPr>
        <w:t>的行为，属于《福建省拖欠农民工工资“黑名单”管理实施细则》第六条所列之行为，现于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cs="仿宋_GB2312"/>
          <w:sz w:val="28"/>
          <w:szCs w:val="28"/>
        </w:rPr>
        <w:t>年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月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日列入拖欠农民工工资“黑名单”，列入期限为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年，拖欠农民工工资“黑名单”信息将在部门门户网站、“信用中国（福建）”网站、国家企业信用信息公示系统（福建）等平台予以公布，并由相关部门实施联合惩戒。</w:t>
      </w:r>
    </w:p>
    <w:p>
      <w:pPr>
        <w:adjustRightInd w:val="0"/>
        <w:snapToGrid w:val="0"/>
        <w:spacing w:line="500" w:lineRule="exact"/>
        <w:ind w:firstLine="556" w:firstLineChars="200"/>
        <w:jc w:val="lef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如不服被列入拖欠农民工工资“黑名单”处理决定，可在收到之日起60日内向上一级人力资源和社会保障行政部门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cs="仿宋_GB2312"/>
          <w:sz w:val="28"/>
          <w:szCs w:val="28"/>
        </w:rPr>
        <w:t>或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cs="仿宋_GB2312"/>
          <w:sz w:val="28"/>
          <w:szCs w:val="28"/>
        </w:rPr>
        <w:t>人民政府申请行政复议，或者自收到本决定书之日起六个月内向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hAnsi="仿宋_GB2312" w:cs="仿宋_GB2312"/>
          <w:sz w:val="28"/>
          <w:szCs w:val="28"/>
        </w:rPr>
        <w:t>人民法院提起行政诉讼。</w:t>
      </w:r>
    </w:p>
    <w:p>
      <w:pPr>
        <w:spacing w:line="500" w:lineRule="exact"/>
        <w:rPr>
          <w:rFonts w:hint="eastAsia" w:ascii="仿宋_GB2312" w:hAnsi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cs="仿宋_GB2312"/>
          <w:sz w:val="28"/>
          <w:szCs w:val="28"/>
        </w:rPr>
        <w:t>地址：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                                                  </w:t>
      </w:r>
    </w:p>
    <w:p>
      <w:pPr>
        <w:spacing w:line="500" w:lineRule="exact"/>
        <w:rPr>
          <w:rFonts w:hint="eastAsia" w:ascii="仿宋_GB2312" w:hAnsi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cs="仿宋_GB2312"/>
          <w:sz w:val="28"/>
          <w:szCs w:val="28"/>
        </w:rPr>
        <w:t>联系人：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hAnsi="仿宋_GB2312" w:cs="仿宋_GB2312"/>
          <w:sz w:val="28"/>
          <w:szCs w:val="28"/>
        </w:rPr>
        <w:t>，联系电话：</w:t>
      </w:r>
      <w:r>
        <w:rPr>
          <w:rFonts w:hint="eastAsia" w:ascii="仿宋_GB2312" w:hAnsi="仿宋_GB2312" w:cs="仿宋_GB2312"/>
          <w:sz w:val="28"/>
          <w:szCs w:val="28"/>
          <w:u w:val="single"/>
        </w:rPr>
        <w:t xml:space="preserve">                      </w:t>
      </w:r>
    </w:p>
    <w:p>
      <w:pPr>
        <w:spacing w:line="560" w:lineRule="exact"/>
        <w:ind w:firstLine="556" w:firstLineChars="200"/>
        <w:jc w:val="right"/>
        <w:rPr>
          <w:rFonts w:hint="eastAsia" w:ascii="仿宋_GB2312" w:hAnsi="仿宋_GB2312" w:cs="仿宋_GB2312"/>
          <w:sz w:val="28"/>
          <w:szCs w:val="28"/>
        </w:rPr>
      </w:pPr>
    </w:p>
    <w:p>
      <w:pPr>
        <w:spacing w:line="560" w:lineRule="exact"/>
        <w:ind w:firstLine="556" w:firstLineChars="200"/>
        <w:jc w:val="righ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</w:t>
      </w:r>
    </w:p>
    <w:p>
      <w:pPr>
        <w:spacing w:line="560" w:lineRule="exact"/>
        <w:ind w:firstLine="556" w:firstLineChars="200"/>
        <w:jc w:val="righ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（人力资源和社会保障行政部门印章）</w:t>
      </w:r>
    </w:p>
    <w:p>
      <w:pPr>
        <w:spacing w:line="560" w:lineRule="exact"/>
        <w:ind w:firstLine="556" w:firstLineChars="200"/>
        <w:jc w:val="center"/>
        <w:rPr>
          <w:rFonts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                           年   月   日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17" w:bottom="1587" w:left="1587" w:header="851" w:footer="1361" w:gutter="0"/>
      <w:cols w:space="0" w:num="1"/>
      <w:rtlGutter w:val="0"/>
      <w:docGrid w:type="linesAndChars" w:linePitch="658" w:charSpace="-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jc w:val="center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6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 w:tentative="0">
      <w:start w:val="1"/>
      <w:numFmt w:val="none"/>
      <w:pStyle w:val="9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59"/>
  <w:drawingGridVerticalSpacing w:val="32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859F9"/>
    <w:rsid w:val="2AF4348B"/>
    <w:rsid w:val="375859F9"/>
    <w:rsid w:val="5A78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paragraph" w:customStyle="1" w:styleId="8">
    <w:name w:val="目次、标准名称标题"/>
    <w:basedOn w:val="9"/>
    <w:next w:val="10"/>
    <w:qFormat/>
    <w:uiPriority w:val="0"/>
    <w:pPr>
      <w:numPr>
        <w:ilvl w:val="0"/>
        <w:numId w:val="0"/>
      </w:numPr>
      <w:spacing w:line="460" w:lineRule="exact"/>
    </w:pPr>
  </w:style>
  <w:style w:type="paragraph" w:customStyle="1" w:styleId="9">
    <w:name w:val="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2018-09-06T09:49:00Z</dcterms:created>
  <dc:creator>Administrator</dc:creator>
  <cp:lastModifiedBy>Will</cp:lastModifiedBy>
  <dcterms:modified xsi:type="dcterms:W3CDTF">2018-09-17T01:11:00Z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2052-11.1.0.7760</vt:lpwstr>
  </property>
</Properties>
</file>