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0" w:rsidRDefault="00141A9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141A90" w:rsidRDefault="00141A90">
      <w:pPr>
        <w:rPr>
          <w:rFonts w:ascii="Times New Roman" w:eastAsia="Times New Roman" w:hAnsi="Times New Roman" w:cs="Times New Roman"/>
          <w:sz w:val="16"/>
          <w:szCs w:val="16"/>
        </w:rPr>
        <w:sectPr w:rsidR="00141A90">
          <w:footerReference w:type="even" r:id="rId6"/>
          <w:footerReference w:type="default" r:id="rId7"/>
          <w:pgSz w:w="16840" w:h="11910" w:orient="landscape"/>
          <w:pgMar w:top="1100" w:right="660" w:bottom="1260" w:left="760" w:header="0" w:footer="1065" w:gutter="0"/>
          <w:pgNumType w:start="2"/>
          <w:cols w:space="720"/>
        </w:sectPr>
      </w:pPr>
    </w:p>
    <w:p w:rsidR="00141A90" w:rsidRDefault="00547626">
      <w:pPr>
        <w:pStyle w:val="a3"/>
        <w:spacing w:before="7"/>
        <w:ind w:left="113"/>
      </w:pPr>
      <w:proofErr w:type="spellStart"/>
      <w:r>
        <w:lastRenderedPageBreak/>
        <w:t>附件</w:t>
      </w:r>
      <w:proofErr w:type="spellEnd"/>
      <w:r>
        <w:rPr>
          <w:spacing w:val="-74"/>
        </w:rPr>
        <w:t xml:space="preserve"> </w:t>
      </w:r>
      <w:r>
        <w:rPr>
          <w:rFonts w:cs="仿宋"/>
          <w:spacing w:val="-1"/>
        </w:rPr>
        <w:t>1</w:t>
      </w:r>
      <w:r>
        <w:rPr>
          <w:spacing w:val="-1"/>
        </w:rPr>
        <w:t>：</w:t>
      </w:r>
    </w:p>
    <w:p w:rsidR="00141A90" w:rsidRDefault="00547626">
      <w:pPr>
        <w:spacing w:before="11"/>
        <w:rPr>
          <w:rFonts w:ascii="仿宋" w:eastAsia="仿宋" w:hAnsi="仿宋" w:cs="仿宋"/>
          <w:sz w:val="46"/>
          <w:szCs w:val="46"/>
        </w:rPr>
      </w:pPr>
      <w:r>
        <w:br w:type="column"/>
      </w:r>
    </w:p>
    <w:p w:rsidR="00141A90" w:rsidRDefault="00547626">
      <w:pPr>
        <w:pStyle w:val="Heading1"/>
        <w:ind w:left="113"/>
        <w:rPr>
          <w:b w:val="0"/>
          <w:bCs w:val="0"/>
          <w:lang w:eastAsia="zh-CN"/>
        </w:rPr>
      </w:pPr>
      <w:r>
        <w:rPr>
          <w:rFonts w:cs="黑体"/>
          <w:w w:val="95"/>
          <w:lang w:eastAsia="zh-CN"/>
        </w:rPr>
        <w:t xml:space="preserve">2016 </w:t>
      </w:r>
      <w:r>
        <w:rPr>
          <w:rFonts w:cs="黑体"/>
          <w:spacing w:val="43"/>
          <w:w w:val="95"/>
          <w:lang w:eastAsia="zh-CN"/>
        </w:rPr>
        <w:t xml:space="preserve"> </w:t>
      </w:r>
      <w:r>
        <w:rPr>
          <w:w w:val="95"/>
          <w:lang w:eastAsia="zh-CN"/>
        </w:rPr>
        <w:t>年上海市工程建设规范编制计划（新编）</w:t>
      </w:r>
    </w:p>
    <w:p w:rsidR="00141A90" w:rsidRDefault="00141A90">
      <w:pPr>
        <w:rPr>
          <w:lang w:eastAsia="zh-CN"/>
        </w:rPr>
        <w:sectPr w:rsidR="00141A90">
          <w:type w:val="continuous"/>
          <w:pgSz w:w="16840" w:h="11910" w:orient="landscape"/>
          <w:pgMar w:top="1500" w:right="660" w:bottom="280" w:left="760" w:header="720" w:footer="720" w:gutter="0"/>
          <w:cols w:num="2" w:space="720" w:equalWidth="0">
            <w:col w:w="1240" w:space="3052"/>
            <w:col w:w="11128"/>
          </w:cols>
        </w:sectPr>
      </w:pPr>
    </w:p>
    <w:p w:rsidR="00141A90" w:rsidRDefault="00141A90">
      <w:pPr>
        <w:spacing w:before="2"/>
        <w:rPr>
          <w:rFonts w:ascii="黑体" w:eastAsia="黑体" w:hAnsi="黑体" w:cs="黑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3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26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1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建设占用耕</w:t>
            </w:r>
          </w:p>
          <w:p w:rsidR="00141A90" w:rsidRDefault="00547626">
            <w:pPr>
              <w:pStyle w:val="TableParagraph"/>
              <w:spacing w:before="30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地耕作层土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壤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剥离再利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用技术规范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适用于上海市行政区域内建设占用耕地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对耕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作层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土壤的剥离，和土地整治、高标准基本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农田建设及市容绿化等需利用耕作层土壤的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项目。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上海市规划和国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土资源管理局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上海市建设用地和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土地整理事务中心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黑体" w:eastAsia="黑体" w:hAnsi="黑体" w:cs="黑体"/>
                <w:b/>
                <w:bCs/>
                <w:sz w:val="29"/>
                <w:szCs w:val="29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0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土地整治项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目工程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质量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验收规范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1"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本规范适用于上海市行政区域内农用地整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治、未利用地开发和建设用地复垦等土地整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治项目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的工程质量验收。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上海市规划和国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土资源管理局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上海市建设用地和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土地整理事务中心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1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上海市地矿工程勘察院、上海宏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波工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程咨询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管理有限公司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黑体" w:eastAsia="黑体" w:hAnsi="黑体" w:cs="黑体"/>
                <w:b/>
                <w:bCs/>
                <w:sz w:val="17"/>
                <w:szCs w:val="17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48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3"/>
              <w:rPr>
                <w:rFonts w:ascii="黑体" w:eastAsia="黑体" w:hAnsi="黑体" w:cs="黑体"/>
                <w:b/>
                <w:bCs/>
                <w:sz w:val="17"/>
                <w:szCs w:val="17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0"/>
              <w:rPr>
                <w:rFonts w:ascii="黑体" w:eastAsia="黑体" w:hAnsi="黑体" w:cs="黑体"/>
                <w:b/>
                <w:bCs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土地整治项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目规划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规范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before="154" w:line="286" w:lineRule="auto"/>
              <w:ind w:left="99" w:right="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适用于在本市范围内开展的所有土地整治项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目</w:t>
            </w:r>
            <w:r>
              <w:rPr>
                <w:rFonts w:ascii="仿宋" w:eastAsia="仿宋" w:hAnsi="仿宋" w:cs="仿宋"/>
                <w:spacing w:val="-23"/>
                <w:w w:val="95"/>
                <w:sz w:val="20"/>
                <w:szCs w:val="20"/>
                <w:lang w:eastAsia="zh-CN"/>
              </w:rPr>
              <w:t>、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农业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综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合开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发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项目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和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农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田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水利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建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设项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目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1"/>
                <w:szCs w:val="31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上海市规划和国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土资源管理局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1"/>
                <w:szCs w:val="31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上海市建设用地和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土地整理事务中心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1"/>
                <w:szCs w:val="31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1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上海市地矿工程勘察院、上海宏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波工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程咨询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管理有限公司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黑体" w:eastAsia="黑体" w:hAnsi="黑体" w:cs="黑体"/>
                <w:b/>
                <w:bCs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黄浦江两岸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滨江公共环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境建设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7"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规定了黄浦江两岸规划控制范围内滨江公共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空间的景观、环境保护、绿地建设、防汛、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公共旅游码头等公共环境规划、设计和建设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管理的要求。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上海市规划和国</w:t>
            </w:r>
          </w:p>
          <w:p w:rsidR="00141A90" w:rsidRDefault="00547626">
            <w:pPr>
              <w:pStyle w:val="TableParagraph"/>
              <w:spacing w:line="238" w:lineRule="auto"/>
              <w:ind w:left="99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土资源管理局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34"/>
                <w:szCs w:val="34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上海市城市规划设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城市设计管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控体系及标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以编制两大法定规划（总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、控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）为工作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核心。建立以规划编制、方案审批、后续管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理三大规划责权为核心，城市设计方案、建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设相关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法规、城市设计导则、专业决策辅助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为主要工具的管控体系。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34"/>
                <w:szCs w:val="34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上海市规划和国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土资源管理局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34"/>
                <w:szCs w:val="34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上海市城市规划设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3" w:lineRule="exact"/>
        <w:jc w:val="center"/>
        <w:rPr>
          <w:rFonts w:ascii="仿宋" w:eastAsia="仿宋" w:hAnsi="仿宋" w:cs="仿宋"/>
          <w:sz w:val="24"/>
          <w:szCs w:val="24"/>
        </w:rPr>
        <w:sectPr w:rsidR="00141A90">
          <w:type w:val="continuous"/>
          <w:pgSz w:w="16840" w:h="11910" w:orient="landscape"/>
          <w:pgMar w:top="1500" w:right="660" w:bottom="280" w:left="760" w:header="720" w:footer="720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57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4" w:line="312" w:lineRule="exact"/>
              <w:ind w:left="102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地下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空间环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境照明标准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适用于城市地下空间及其附属的建（构）筑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物、下沉式广场、绿地等涉及环境和景观照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明的场所。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上海市政工程设计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研究总院（集团）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华东建筑设计研究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上海市城市综合管理事务中心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3"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219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异形断面盾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构法隧道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术规范</w:t>
            </w:r>
            <w:proofErr w:type="gram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适用于有工程实践的双圆盾构法隧道、矩形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盾构法隧道及椭圆形盾构法隧道。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上海市政工程设计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研究总院（集团）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上海市隧道工程轨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道交通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同济大学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透水人行道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技术规程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279" w:firstLine="1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适用于上海市透水人行道设计、施工与验</w:t>
            </w:r>
            <w:r>
              <w:rPr>
                <w:rFonts w:ascii="仿宋" w:eastAsia="仿宋" w:hAnsi="仿宋" w:cs="仿宋"/>
                <w:spacing w:val="30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  <w:lang w:eastAsia="zh-CN"/>
              </w:rPr>
              <w:t>收。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0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上海市政工程设计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研究总院（集团）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2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有轨电车交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通工程设计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适用于上海市市域范围内的有轨电车新建、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改建工程。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上海市公安局交通警察总队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1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88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87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工程测量技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术规范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上海市市政管辖范围内的市政工程、高速公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路、轨道交通、大型工业和民用建构筑物建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设期测量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及运营期的变形监测。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2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上海岩土工程勘察</w:t>
            </w:r>
          </w:p>
          <w:p w:rsidR="00141A90" w:rsidRDefault="00547626">
            <w:pPr>
              <w:pStyle w:val="TableParagraph"/>
              <w:spacing w:before="30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设计研究院有限公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</w:t>
            </w: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上海市测绘院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83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上海勘测设计研究院有限公司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上海申元岩土工程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1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2" w:lineRule="exact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26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3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8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型钢混凝土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桥梁设计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范</w:t>
            </w:r>
            <w:proofErr w:type="gram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9" w:line="286" w:lineRule="auto"/>
              <w:ind w:left="99" w:right="178" w:firstLine="100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适用于需要建造型钢组合桥梁的公路桥以</w:t>
            </w:r>
            <w:r>
              <w:rPr>
                <w:rFonts w:ascii="仿宋" w:eastAsia="仿宋" w:hAnsi="仿宋" w:cs="仿宋"/>
                <w:spacing w:val="30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及城市桥梁。包括上部结构、下部结构以及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部分的桥梁构件。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上海勘测设计研究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7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7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0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道路照明设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施监控系统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1"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适用于上海市市政管辖范围内的道路照明设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施，包括城市道路、高速公路、干线公路及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城镇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化农村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道路的照明设施监视和控制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0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0" w:line="312" w:lineRule="exact"/>
              <w:ind w:left="99" w:right="23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上海市城市综合管理事务中心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路辉电子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科技有限公司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上海市电力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69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道路视频监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控信息系统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联网技术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适用于上海市道路管理行业视频监控信息系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统的项目新建、项目升级改造、系统运行与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维护管理，也适用于其他信息系统与道路视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频监控信息系统之间的系统互联和信息共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  <w:lang w:eastAsia="zh-CN"/>
              </w:rPr>
              <w:t>享。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上海市路政局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6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3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8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城镇化地区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公路工程技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术标准</w:t>
            </w:r>
            <w:proofErr w:type="gram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适用于本市城镇化地区公路设计标准。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5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上海市路政局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上海市政工程设计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研究总院（集团）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7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15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城市道路指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路标志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设置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适用于本市新建及改建的各级城市道路和公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路的城镇段。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上海市路政局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上海市政工程设计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研究总院（集团）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上海市城建设计研究总院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安局交警总队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公路指路标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志设置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适用于上海市高速公路、一般公路的指路标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志设置</w:t>
            </w:r>
            <w:proofErr w:type="gramEnd"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上海市路政局、同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济大学</w:t>
            </w:r>
            <w:proofErr w:type="gram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上海市城建设计研究总院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安局交警总队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69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2" w:lineRule="exact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57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17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地铁盾构隧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道衬砌加固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适用于建设期和运营期全过程的地铁盾构隧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道衬砌加固和修复工程。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4"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上海隧道工程有限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公司、上海申通地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铁集团公司、上海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地铁维护保障有限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上海隧道工程股份有限公司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隧道轨道交通设计院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科工程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咨询有限公司、同济大学等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1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6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农田水利工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程设计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3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适用于上海的农田水利工程设计和管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1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上海市水务局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上海勘测设计研究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上海市水利工程设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计研究院有限公司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5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19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99" w:line="312" w:lineRule="exact"/>
              <w:ind w:left="102" w:right="18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消防设施物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联网系统技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术规范</w:t>
            </w:r>
            <w:proofErr w:type="gram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1"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适用于建筑、改建、扩建的消防设施物联网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的设计、施工、安装、验收以及维护的技术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规定。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上海市消防局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华东建筑设计研究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上海市消防局等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69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02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上海市属高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校建筑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规划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面积标准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本市市属高校基本建设项目，包括新建、改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建、扩建项目。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上海市教育委员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上海市教育委员会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1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上海市教育基建管理中心，上海城市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规划设计研究院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88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86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238" w:lineRule="auto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居住建筑室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内装配式装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修工程设计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规范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7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适用范围：上海市城镇新建住宅的室内装配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式装修体系设计。</w:t>
            </w:r>
            <w:r>
              <w:rPr>
                <w:rFonts w:ascii="仿宋" w:eastAsia="仿宋" w:hAnsi="仿宋" w:cs="仿宋"/>
                <w:spacing w:val="26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主要技术内容：总则、术语、基本规定、套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内空间、公共部分、室内环境、建筑设备。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上海市建筑装饰协</w:t>
            </w:r>
          </w:p>
          <w:p w:rsidR="00141A90" w:rsidRDefault="00547626">
            <w:pPr>
              <w:pStyle w:val="TableParagraph"/>
              <w:spacing w:line="238" w:lineRule="auto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中国建筑标准设计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研究院有限公司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上海市房地产科学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6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同济大学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6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22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装配式建筑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工程设计文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件编制深度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适用于上海市装配式建筑工程设计。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上海市建设工程设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计文件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审查管理事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中心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上海市建工设计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10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2" w:lineRule="exact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5" w:lineRule="exact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究院有限公司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0" w:line="238" w:lineRule="auto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建设工程设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计电子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文档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交付标准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适用于本市建设工程建筑、结构、给排水、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暖通、电气等各个设计专业。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0" w:line="238" w:lineRule="auto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0" w:line="238" w:lineRule="auto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计文件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审查管理事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69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30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24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岩土工程信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息模型技术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7"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适用于上海地区岩土工程勘察、岩土工程监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测、岩土工程物探等工程信息模型的数据采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集、储存、建模和交付。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上海岩土工程勘察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设计研究院有限公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</w:t>
            </w:r>
          </w:p>
          <w:p w:rsidR="00141A90" w:rsidRDefault="00547626">
            <w:pPr>
              <w:pStyle w:val="TableParagraph"/>
              <w:spacing w:line="283" w:lineRule="exact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上海市测绘院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1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25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建设场地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污</w:t>
            </w:r>
            <w:proofErr w:type="gramEnd"/>
          </w:p>
          <w:p w:rsidR="00141A90" w:rsidRDefault="00547626">
            <w:pPr>
              <w:pStyle w:val="TableParagraph"/>
              <w:spacing w:before="30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染土与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水土工处置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技术规范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05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上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海地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区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污染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场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地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(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污染土</w:t>
            </w:r>
            <w:r>
              <w:rPr>
                <w:rFonts w:ascii="仿宋" w:eastAsia="仿宋" w:hAnsi="仿宋" w:cs="仿宋"/>
                <w:spacing w:val="1"/>
                <w:w w:val="95"/>
                <w:sz w:val="20"/>
                <w:szCs w:val="20"/>
                <w:lang w:eastAsia="zh-CN"/>
              </w:rPr>
              <w:t>与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地下水</w:t>
            </w:r>
            <w:r>
              <w:rPr>
                <w:rFonts w:ascii="仿宋" w:eastAsia="仿宋" w:hAnsi="仿宋" w:cs="仿宋"/>
                <w:spacing w:val="-23"/>
                <w:w w:val="95"/>
                <w:sz w:val="20"/>
                <w:szCs w:val="20"/>
                <w:lang w:eastAsia="zh-CN"/>
              </w:rPr>
              <w:t>）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土工处</w:t>
            </w:r>
            <w:r>
              <w:rPr>
                <w:rFonts w:ascii="仿宋" w:eastAsia="仿宋" w:hAnsi="仿宋" w:cs="仿宋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置的设计和施工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上海岩土工程勘察</w:t>
            </w:r>
          </w:p>
          <w:p w:rsidR="00141A90" w:rsidRDefault="00547626">
            <w:pPr>
              <w:pStyle w:val="TableParagraph"/>
              <w:spacing w:before="30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设计研究院有限公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司上海长凯岩土工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30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基坑工程微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变形控制技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before="155"/>
              <w:ind w:left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适用于基坑工程的设计与施工工作。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上海建工集团股份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同济大学建筑设计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研究院（集团）有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上海地铁维护保障有限公司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上海交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通大学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上海岩土工程勘察设计研究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31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8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27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7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插槽式支架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施工技术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适用于上海地区采用插槽式支架进行设计、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施工及验收的模板支架体系管理。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7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上海建工四建集团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2" w:lineRule="exact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57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28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热轧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带肋高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强钢筋应用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02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  <w:lang w:eastAsia="zh-CN"/>
              </w:rPr>
              <w:t>适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用于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  <w:lang w:eastAsia="zh-CN"/>
              </w:rPr>
              <w:t>配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置</w:t>
            </w:r>
            <w:r>
              <w:rPr>
                <w:rFonts w:ascii="仿宋" w:eastAsia="仿宋" w:hAnsi="仿宋" w:cs="仿宋"/>
                <w:spacing w:val="-68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  <w:lang w:eastAsia="zh-CN"/>
              </w:rPr>
              <w:t>HT</w:t>
            </w:r>
            <w:r>
              <w:rPr>
                <w:rFonts w:ascii="仿宋" w:eastAsia="仿宋" w:hAnsi="仿宋" w:cs="仿宋"/>
                <w:spacing w:val="-2"/>
                <w:sz w:val="20"/>
                <w:szCs w:val="20"/>
                <w:lang w:eastAsia="zh-CN"/>
              </w:rPr>
              <w:t>R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  <w:lang w:eastAsia="zh-CN"/>
              </w:rPr>
              <w:t>B6</w:t>
            </w:r>
            <w:r>
              <w:rPr>
                <w:rFonts w:ascii="仿宋" w:eastAsia="仿宋" w:hAnsi="仿宋" w:cs="仿宋"/>
                <w:spacing w:val="-2"/>
                <w:sz w:val="20"/>
                <w:szCs w:val="20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1"/>
                <w:sz w:val="20"/>
                <w:szCs w:val="20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25"/>
                <w:sz w:val="20"/>
                <w:szCs w:val="20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  <w:lang w:eastAsia="zh-CN"/>
              </w:rPr>
              <w:t>H</w:t>
            </w:r>
            <w:r>
              <w:rPr>
                <w:rFonts w:ascii="仿宋" w:eastAsia="仿宋" w:hAnsi="仿宋" w:cs="仿宋"/>
                <w:spacing w:val="-2"/>
                <w:sz w:val="20"/>
                <w:szCs w:val="20"/>
                <w:lang w:eastAsia="zh-CN"/>
              </w:rPr>
              <w:t>T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  <w:lang w:eastAsia="zh-CN"/>
              </w:rPr>
              <w:t>RB</w:t>
            </w:r>
            <w:r>
              <w:rPr>
                <w:rFonts w:ascii="仿宋" w:eastAsia="仿宋" w:hAnsi="仿宋" w:cs="仿宋"/>
                <w:spacing w:val="-2"/>
                <w:sz w:val="20"/>
                <w:szCs w:val="20"/>
                <w:lang w:eastAsia="zh-CN"/>
              </w:rPr>
              <w:t>6</w:t>
            </w:r>
            <w:r>
              <w:rPr>
                <w:rFonts w:ascii="仿宋" w:eastAsia="仿宋" w:hAnsi="仿宋" w:cs="仿宋"/>
                <w:spacing w:val="1"/>
                <w:sz w:val="20"/>
                <w:szCs w:val="20"/>
                <w:lang w:eastAsia="zh-CN"/>
              </w:rPr>
              <w:t>3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6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热处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  <w:lang w:eastAsia="zh-CN"/>
              </w:rPr>
              <w:t>理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带肋高</w:t>
            </w:r>
            <w:proofErr w:type="gramEnd"/>
            <w:r>
              <w:rPr>
                <w:rFonts w:ascii="仿宋" w:eastAsia="仿宋" w:hAnsi="仿宋" w:cs="仿宋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强钢筋的混凝土结构的房屋和一般构筑物的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设计、施工和质量验收。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中国建筑第八工程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局有限公司，同济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大学，江苏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天舜金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属材料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集团有限公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上海市建设工程安全质量监督总站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1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上海市建设工程设计文件审查管理事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中心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华东建筑设计研究有限公司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上海市地下空间设计研究总院有限公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上海市申元岩土工程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3"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265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29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超高压喷射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注浆法应用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大直径超高压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旋喷桩技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的设计施工、检测及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验收。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上海广大基础工程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华东建筑设计研究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总院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39"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33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86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30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2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大跨度空间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结构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抗连续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倒塌设计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范</w:t>
            </w:r>
            <w:proofErr w:type="gram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一般永久性、临时性民用建筑屋盖及构筑物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的</w:t>
            </w:r>
            <w:proofErr w:type="gramStart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抗连续</w:t>
            </w:r>
            <w:proofErr w:type="gramEnd"/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倒塌设计。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81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81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华东建筑设计研究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83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上海建筑设计研究院有限公司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同济大学建筑设计院等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50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31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238" w:lineRule="auto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建筑隔震及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消能减震技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3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适用于本市建筑隔震及消能减震技术的设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计、施工、验收和维护。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238" w:lineRule="auto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同济大学，上海市</w:t>
            </w:r>
          </w:p>
          <w:p w:rsidR="00141A90" w:rsidRDefault="00547626">
            <w:pPr>
              <w:pStyle w:val="TableParagraph"/>
              <w:spacing w:line="238" w:lineRule="auto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金属结构行业协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会，上海现代建筑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设计（集团）有限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同济大学，宝钢集团有限公司，宝钢</w:t>
            </w:r>
          </w:p>
          <w:p w:rsidR="00141A90" w:rsidRDefault="00547626">
            <w:pPr>
              <w:pStyle w:val="TableParagraph"/>
              <w:spacing w:line="238" w:lineRule="auto"/>
              <w:ind w:left="99" w:right="115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钢构有限公司，上海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力岱结构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工程技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术有限公司，上海市机械施工集团有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限公司，鞍山钢铁集团公司，上海蓝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科建筑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减震科技股份有限公司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32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改性聚苯板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外墙保温系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统应用技术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改性聚苯板外墙保温系统应用技术规程适用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于上海市新建、扩建、改建的居住建筑和公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共建筑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外墙节能保温工程的设计、施工和验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收。工业建筑保温以及既有建筑外墙的节能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上海建科检验有限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亚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士创能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科</w:t>
            </w:r>
            <w:r>
              <w:rPr>
                <w:rFonts w:ascii="仿宋" w:eastAsia="仿宋" w:hAnsi="仿宋" w:cs="仿宋"/>
                <w:spacing w:val="-56"/>
                <w:sz w:val="24"/>
                <w:szCs w:val="24"/>
                <w:lang w:eastAsia="zh-CN"/>
              </w:rPr>
              <w:t>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（上海</w:t>
            </w:r>
            <w:r>
              <w:rPr>
                <w:rFonts w:ascii="仿宋" w:eastAsia="仿宋" w:hAnsi="仿宋" w:cs="仿宋"/>
                <w:spacing w:val="-53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股份有限公司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上海圣奎塑业公司等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2016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3" w:lineRule="exact"/>
        <w:jc w:val="center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141A90">
      <w:pPr>
        <w:spacing w:before="3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/>
      </w:tblPr>
      <w:tblGrid>
        <w:gridCol w:w="511"/>
        <w:gridCol w:w="1503"/>
        <w:gridCol w:w="4090"/>
        <w:gridCol w:w="1980"/>
        <w:gridCol w:w="2160"/>
        <w:gridCol w:w="4069"/>
        <w:gridCol w:w="900"/>
      </w:tblGrid>
      <w:tr w:rsidR="00141A90">
        <w:trPr>
          <w:trHeight w:hRule="exact" w:val="941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128" w:right="1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标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准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称</w:t>
            </w:r>
            <w:proofErr w:type="spellEnd"/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ind w:left="7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  <w:t>主要技术内容或适用范围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498" w:right="443" w:hanging="6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主管部门</w:t>
            </w:r>
            <w:proofErr w:type="spellEnd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提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门</w:t>
            </w:r>
            <w:proofErr w:type="spellEnd"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left="5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1A90" w:rsidRDefault="00547626">
            <w:pPr>
              <w:pStyle w:val="TableParagraph"/>
              <w:ind w:right="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3" w:line="312" w:lineRule="exact"/>
              <w:ind w:left="200" w:right="20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完成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1"/>
                <w:w w:val="95"/>
                <w:sz w:val="24"/>
                <w:szCs w:val="24"/>
              </w:rPr>
              <w:t>时间</w:t>
            </w:r>
            <w:proofErr w:type="spellEnd"/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/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55" w:lineRule="exact"/>
              <w:ind w:left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保温改造工程在技术条件相同时也可执行。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</w:tr>
      <w:tr w:rsidR="00141A90">
        <w:trPr>
          <w:trHeight w:hRule="exact" w:val="1169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3"/>
                <w:szCs w:val="33"/>
                <w:lang w:eastAsia="zh-CN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33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0" w:line="238" w:lineRule="auto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高性能混凝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土应用技术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上海市高性能混凝土应用技术领域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70" w:line="238" w:lineRule="auto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上海市建筑科学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34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建筑信息模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型联审平台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数据交互标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86" w:lineRule="auto"/>
              <w:ind w:left="99" w:right="178"/>
              <w:jc w:val="both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适用于上海地区建筑工程施工运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维信息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模型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的信息交付。着眼于运维，着手于设计与施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工，实现建筑工程设施设备资产信息竣工交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付并顺利</w:t>
            </w:r>
            <w:proofErr w:type="gramEnd"/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运用于建筑的后期管理与运维是本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规范的目标。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上海交通大学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上海蓝色星球科技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股份有限公司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rPr>
                <w:lang w:eastAsia="zh-CN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1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35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道路工程生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活垃圾焚烧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炉渣集料应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用技术规程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78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w w:val="95"/>
                <w:sz w:val="20"/>
                <w:szCs w:val="20"/>
                <w:lang w:eastAsia="zh-CN"/>
              </w:rPr>
              <w:t>适用于上海市应用生活垃圾焚烧炉渣集料的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公路、城市道路新建及改建等工程。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上海市住房和城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乡建设管理委员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2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上海市市政规划设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寰保渣业处置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,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学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5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2016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36</w:t>
            </w:r>
          </w:p>
        </w:tc>
        <w:tc>
          <w:tcPr>
            <w:tcW w:w="1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公路盾构法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188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隧道工程质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量检验评定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4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286" w:lineRule="auto"/>
              <w:ind w:left="99" w:right="103"/>
              <w:rPr>
                <w:rFonts w:ascii="仿宋" w:eastAsia="仿宋" w:hAnsi="仿宋" w:cs="仿宋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适用于大于或等于</w:t>
            </w:r>
            <w:r>
              <w:rPr>
                <w:rFonts w:ascii="仿宋" w:eastAsia="仿宋" w:hAnsi="仿宋" w:cs="仿宋"/>
                <w:spacing w:val="-8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0"/>
                <w:szCs w:val="20"/>
                <w:lang w:eastAsia="zh-CN"/>
              </w:rPr>
              <w:t>14</w:t>
            </w:r>
            <w:r>
              <w:rPr>
                <w:rFonts w:ascii="仿宋" w:eastAsia="仿宋" w:hAnsi="仿宋" w:cs="仿宋"/>
                <w:spacing w:val="-8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米以上的超大型盾构法</w:t>
            </w:r>
            <w:r>
              <w:rPr>
                <w:rFonts w:ascii="仿宋" w:eastAsia="仿宋" w:hAnsi="仿宋" w:cs="仿宋"/>
                <w:spacing w:val="24"/>
                <w:w w:val="9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0"/>
                <w:szCs w:val="20"/>
                <w:lang w:eastAsia="zh-CN"/>
              </w:rPr>
              <w:t>公路隧道的质量检验评定。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188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上海市交通委员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上海城投公路投资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12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（集团）有限公司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上海隧道工程轨道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交通设计研究院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上海市合流工程监理有限公司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4" w:line="313" w:lineRule="exact"/>
              <w:ind w:left="20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2017</w:t>
            </w:r>
          </w:p>
          <w:p w:rsidR="00141A90" w:rsidRDefault="00547626">
            <w:pPr>
              <w:pStyle w:val="TableParagraph"/>
              <w:spacing w:before="29" w:line="312" w:lineRule="exact"/>
              <w:ind w:left="323" w:right="176" w:hanging="15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12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2" w:lineRule="exact"/>
        <w:rPr>
          <w:rFonts w:ascii="仿宋" w:eastAsia="仿宋" w:hAnsi="仿宋" w:cs="仿宋"/>
          <w:sz w:val="24"/>
          <w:szCs w:val="24"/>
        </w:rPr>
        <w:sectPr w:rsidR="00141A90">
          <w:pgSz w:w="16840" w:h="11910" w:orient="landscape"/>
          <w:pgMar w:top="1100" w:right="660" w:bottom="1260" w:left="760" w:header="0" w:footer="1065" w:gutter="0"/>
          <w:cols w:space="720"/>
        </w:sectPr>
      </w:pPr>
    </w:p>
    <w:p w:rsidR="00141A90" w:rsidRDefault="00547626">
      <w:pPr>
        <w:pStyle w:val="a3"/>
        <w:spacing w:line="382" w:lineRule="exact"/>
        <w:ind w:left="218"/>
        <w:rPr>
          <w:rFonts w:ascii="黑体" w:eastAsia="黑体" w:hAnsi="黑体" w:cs="黑体"/>
        </w:rPr>
      </w:pPr>
      <w:proofErr w:type="spellStart"/>
      <w:r>
        <w:rPr>
          <w:rFonts w:ascii="黑体" w:eastAsia="黑体" w:hAnsi="黑体" w:cs="黑体"/>
        </w:rPr>
        <w:lastRenderedPageBreak/>
        <w:t>附件</w:t>
      </w:r>
      <w:proofErr w:type="spellEnd"/>
      <w:r>
        <w:rPr>
          <w:rFonts w:ascii="黑体" w:eastAsia="黑体" w:hAnsi="黑体" w:cs="黑体"/>
          <w:spacing w:val="-74"/>
        </w:rPr>
        <w:t xml:space="preserve"> </w:t>
      </w:r>
      <w:r>
        <w:rPr>
          <w:rFonts w:ascii="黑体" w:eastAsia="黑体" w:hAnsi="黑体" w:cs="黑体"/>
        </w:rPr>
        <w:t>2</w:t>
      </w:r>
    </w:p>
    <w:p w:rsidR="00141A90" w:rsidRDefault="00547626">
      <w:pPr>
        <w:spacing w:before="8"/>
        <w:rPr>
          <w:rFonts w:ascii="黑体" w:eastAsia="黑体" w:hAnsi="黑体" w:cs="黑体"/>
          <w:sz w:val="45"/>
          <w:szCs w:val="45"/>
        </w:rPr>
      </w:pPr>
      <w:r>
        <w:br w:type="column"/>
      </w:r>
    </w:p>
    <w:p w:rsidR="00141A90" w:rsidRDefault="00547626">
      <w:pPr>
        <w:pStyle w:val="Heading1"/>
        <w:rPr>
          <w:b w:val="0"/>
          <w:bCs w:val="0"/>
          <w:lang w:eastAsia="zh-CN"/>
        </w:rPr>
      </w:pPr>
      <w:r>
        <w:rPr>
          <w:rFonts w:cs="黑体"/>
          <w:w w:val="95"/>
          <w:lang w:eastAsia="zh-CN"/>
        </w:rPr>
        <w:t xml:space="preserve">2016 </w:t>
      </w:r>
      <w:r>
        <w:rPr>
          <w:rFonts w:cs="黑体"/>
          <w:spacing w:val="43"/>
          <w:w w:val="95"/>
          <w:lang w:eastAsia="zh-CN"/>
        </w:rPr>
        <w:t xml:space="preserve"> </w:t>
      </w:r>
      <w:r>
        <w:rPr>
          <w:w w:val="95"/>
          <w:lang w:eastAsia="zh-CN"/>
        </w:rPr>
        <w:t>年上海市工程建设规范编制计划（修订）</w:t>
      </w:r>
    </w:p>
    <w:p w:rsidR="00141A90" w:rsidRDefault="00141A90">
      <w:pPr>
        <w:rPr>
          <w:lang w:eastAsia="zh-CN"/>
        </w:rPr>
        <w:sectPr w:rsidR="00141A90">
          <w:footerReference w:type="even" r:id="rId8"/>
          <w:footerReference w:type="default" r:id="rId9"/>
          <w:pgSz w:w="11910" w:h="16840"/>
          <w:pgMar w:top="1500" w:right="1200" w:bottom="2020" w:left="1580" w:header="0" w:footer="1829" w:gutter="0"/>
          <w:pgNumType w:start="9"/>
          <w:cols w:num="2" w:space="720" w:equalWidth="0">
            <w:col w:w="1045" w:space="40"/>
            <w:col w:w="8045"/>
          </w:cols>
        </w:sectPr>
      </w:pPr>
    </w:p>
    <w:p w:rsidR="00141A90" w:rsidRDefault="00141A90">
      <w:pPr>
        <w:spacing w:before="2"/>
        <w:rPr>
          <w:rFonts w:ascii="黑体" w:eastAsia="黑体" w:hAnsi="黑体" w:cs="黑体"/>
          <w:b/>
          <w:bCs/>
          <w:sz w:val="12"/>
          <w:szCs w:val="12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473"/>
        <w:gridCol w:w="1610"/>
        <w:gridCol w:w="2377"/>
        <w:gridCol w:w="1102"/>
        <w:gridCol w:w="2271"/>
        <w:gridCol w:w="1066"/>
      </w:tblGrid>
      <w:tr w:rsidR="00141A90">
        <w:trPr>
          <w:trHeight w:hRule="exact" w:val="946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9" w:right="10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号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5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现标准编号</w:t>
            </w:r>
            <w:proofErr w:type="spellEnd"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21" w:firstLine="6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主管部</w:t>
            </w:r>
            <w:proofErr w:type="spellEnd"/>
          </w:p>
          <w:p w:rsidR="00141A90" w:rsidRDefault="00547626">
            <w:pPr>
              <w:pStyle w:val="TableParagraph"/>
              <w:spacing w:before="29" w:line="312" w:lineRule="exact"/>
              <w:ind w:left="304" w:right="119" w:hanging="1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门</w:t>
            </w:r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/</w:t>
            </w: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提出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64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编</w:t>
            </w:r>
            <w:r>
              <w:rPr>
                <w:rFonts w:ascii="宋体" w:eastAsia="宋体" w:hAnsi="宋体" w:cs="宋体"/>
                <w:b/>
                <w:bCs/>
                <w:spacing w:val="2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位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404" w:right="167" w:hanging="24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w w:val="95"/>
                <w:sz w:val="24"/>
                <w:szCs w:val="24"/>
              </w:rPr>
              <w:t>完成时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间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34"/>
                <w:szCs w:val="34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钻孔灌注桩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施工规程</w:t>
            </w:r>
            <w:proofErr w:type="spell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DG/TJ08-202-2007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上海建工集团股份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上海现代建筑设计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集团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)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6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建设工程施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工现场远程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监控管理技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DG/-TJ08-2025-2007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全质量监督总站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2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脱硫石膏土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体增强剂应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用技术规程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DG/TJ08-2082-2011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4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黑体" w:eastAsia="黑体" w:hAnsi="黑体" w:cs="黑体"/>
                <w:b/>
                <w:bCs/>
                <w:sz w:val="35"/>
                <w:szCs w:val="35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上海市建筑科学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0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882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6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1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line="238" w:lineRule="auto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公共建筑用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能监测系统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工程技术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范</w:t>
            </w:r>
            <w:proofErr w:type="gram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6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DGJ08-2068-2012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6"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上海市建筑科学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</w:p>
          <w:p w:rsidR="00141A90" w:rsidRDefault="00547626">
            <w:pPr>
              <w:pStyle w:val="TableParagraph"/>
              <w:ind w:left="99" w:right="237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上海现代建筑设计</w:t>
            </w:r>
          </w:p>
          <w:p w:rsidR="00141A90" w:rsidRDefault="00547626">
            <w:pPr>
              <w:pStyle w:val="TableParagraph"/>
              <w:spacing w:before="28" w:line="312" w:lineRule="exact"/>
              <w:ind w:left="99" w:right="237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（集团）有限公司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上海市建筑建材业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市场管理总站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地面沉降监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测与防治技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黑体" w:eastAsia="黑体" w:hAnsi="黑体" w:cs="黑体"/>
                <w:b/>
                <w:bCs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7"/>
              <w:rPr>
                <w:rFonts w:ascii="黑体" w:eastAsia="黑体" w:hAnsi="黑体" w:cs="黑体"/>
                <w:b/>
                <w:bCs/>
                <w:sz w:val="20"/>
                <w:szCs w:val="20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DG/TJO8-2051-2008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规划和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国土资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源管理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12"/>
              <w:rPr>
                <w:rFonts w:ascii="黑体" w:eastAsia="黑体" w:hAnsi="黑体" w:cs="黑体"/>
                <w:b/>
                <w:bCs/>
                <w:sz w:val="34"/>
                <w:szCs w:val="34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上海市地质调查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6" w:line="238" w:lineRule="auto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上海市生态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公益林建设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DG/TJ08-2058-2009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绿化和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市容管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理局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32"/>
                <w:szCs w:val="32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上海市林业总站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黑体" w:eastAsia="黑体" w:hAnsi="黑体" w:cs="黑体"/>
                <w:b/>
                <w:bCs/>
                <w:sz w:val="20"/>
                <w:szCs w:val="20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9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住宅建筑通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信配套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技术规范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21"/>
                <w:szCs w:val="21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DG/TJ08-606-2011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通信管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理局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黑体" w:eastAsia="黑体" w:hAnsi="黑体" w:cs="黑体"/>
                <w:b/>
                <w:bCs/>
                <w:sz w:val="21"/>
                <w:szCs w:val="21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上海市通信管理局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26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3" w:lineRule="exact"/>
        <w:jc w:val="center"/>
        <w:rPr>
          <w:rFonts w:ascii="仿宋" w:eastAsia="仿宋" w:hAnsi="仿宋" w:cs="仿宋"/>
          <w:sz w:val="24"/>
          <w:szCs w:val="24"/>
        </w:rPr>
        <w:sectPr w:rsidR="00141A90">
          <w:type w:val="continuous"/>
          <w:pgSz w:w="11910" w:h="16840"/>
          <w:pgMar w:top="1500" w:right="1200" w:bottom="280" w:left="1580" w:header="720" w:footer="720" w:gutter="0"/>
          <w:cols w:space="720"/>
        </w:sectPr>
      </w:pPr>
    </w:p>
    <w:p w:rsidR="00141A90" w:rsidRDefault="00141A9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473"/>
        <w:gridCol w:w="1610"/>
        <w:gridCol w:w="2377"/>
        <w:gridCol w:w="1102"/>
        <w:gridCol w:w="2271"/>
        <w:gridCol w:w="1066"/>
      </w:tblGrid>
      <w:tr w:rsidR="00141A90">
        <w:trPr>
          <w:trHeight w:hRule="exact" w:val="1571"/>
        </w:trPr>
        <w:tc>
          <w:tcPr>
            <w:tcW w:w="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轻型钢结构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制作及安装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验收规程</w:t>
            </w:r>
          </w:p>
        </w:tc>
        <w:tc>
          <w:tcPr>
            <w:tcW w:w="23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DG/TJ08-010-2001</w:t>
            </w:r>
          </w:p>
        </w:tc>
        <w:tc>
          <w:tcPr>
            <w:tcW w:w="11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3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30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3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上海市金属结构协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会</w:t>
            </w:r>
          </w:p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2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9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57" w:line="312" w:lineRule="exact"/>
              <w:ind w:left="102" w:right="29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普通中小学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校建设标准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DG/TJ08-12-2004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教育委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员会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上海市教育委员会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26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建筑结构用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索应用技术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DG/TJ08-019-2005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上海建筑设计研究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院有限公司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燃气直燃型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吸收式冷热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水机组工程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DGJ08-74-2004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上海燃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14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气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)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9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上海燃气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集团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)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</w:t>
            </w:r>
          </w:p>
          <w:p w:rsidR="00141A90" w:rsidRDefault="00547626">
            <w:pPr>
              <w:pStyle w:val="TableParagraph"/>
              <w:spacing w:before="29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限公司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上海燃气工程设计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研究有限公司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972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4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道路交通管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理设施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施工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验收规程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DBJ08-232-98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4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交通委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员会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60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上海市公安局交通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警察总队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29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埋地塑料排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水管道工程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DG/TJ08-308-2002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上海市市政工程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上海现代建筑设计</w:t>
            </w:r>
          </w:p>
          <w:p w:rsidR="00141A90" w:rsidRDefault="00547626">
            <w:pPr>
              <w:pStyle w:val="TableParagraph"/>
              <w:spacing w:line="284" w:lineRule="exact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集团）有限公司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既有建筑物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结构检测与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评定标准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DG/TJ08-804-2005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上海市房屋检测中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心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15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102" w:right="29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建设工程造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价咨询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规范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2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DG/TJ08-1202-2011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99" w:right="23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上海市建筑建材业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市场管理总站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咨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询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行业协会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混凝土模卡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砌块应用技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DG/TJ08-2087-2011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上海市房屋建设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计研究院有限公司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Default="00141A90">
      <w:pPr>
        <w:spacing w:line="313" w:lineRule="exact"/>
        <w:jc w:val="center"/>
        <w:rPr>
          <w:rFonts w:ascii="仿宋" w:eastAsia="仿宋" w:hAnsi="仿宋" w:cs="仿宋"/>
          <w:sz w:val="24"/>
          <w:szCs w:val="24"/>
        </w:rPr>
        <w:sectPr w:rsidR="00141A90">
          <w:pgSz w:w="11910" w:h="16840"/>
          <w:pgMar w:top="1340" w:right="1200" w:bottom="2040" w:left="1580" w:header="0" w:footer="1842" w:gutter="0"/>
          <w:cols w:space="720"/>
        </w:sectPr>
      </w:pPr>
    </w:p>
    <w:p w:rsidR="00141A90" w:rsidRDefault="00141A90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473"/>
        <w:gridCol w:w="1610"/>
        <w:gridCol w:w="2377"/>
        <w:gridCol w:w="1102"/>
        <w:gridCol w:w="2271"/>
        <w:gridCol w:w="1066"/>
      </w:tblGrid>
      <w:tr w:rsidR="00141A90">
        <w:trPr>
          <w:trHeight w:hRule="exact" w:val="1571"/>
        </w:trPr>
        <w:tc>
          <w:tcPr>
            <w:tcW w:w="4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17</w:t>
            </w:r>
          </w:p>
        </w:tc>
        <w:tc>
          <w:tcPr>
            <w:tcW w:w="16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无机保温砂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浆系统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应用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技术规程</w:t>
            </w:r>
          </w:p>
        </w:tc>
        <w:tc>
          <w:tcPr>
            <w:tcW w:w="23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DG/TJ08-2088-2011</w:t>
            </w:r>
          </w:p>
        </w:tc>
        <w:tc>
          <w:tcPr>
            <w:tcW w:w="11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3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30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7" w:line="312" w:lineRule="exact"/>
              <w:ind w:left="99" w:righ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同济大学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上海市建筑科学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</w:t>
            </w:r>
            <w:r>
              <w:rPr>
                <w:rFonts w:ascii="仿宋" w:eastAsia="仿宋" w:hAnsi="仿宋" w:cs="仿宋"/>
                <w:spacing w:val="-53"/>
                <w:sz w:val="24"/>
                <w:szCs w:val="24"/>
                <w:lang w:eastAsia="zh-CN"/>
              </w:rPr>
              <w:t>院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（集团</w:t>
            </w:r>
            <w:r>
              <w:rPr>
                <w:rFonts w:ascii="仿宋" w:eastAsia="仿宋" w:hAnsi="仿宋" w:cs="仿宋"/>
                <w:spacing w:val="-53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有限公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10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2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悬挑式脚手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架安全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DG/TJ08-2002-2006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上海市建工设计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究院有限公司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19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238" w:lineRule="auto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建设工程扬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尘污染防治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规范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DGJ08-121-2006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上海市建设工程安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全质量监督总站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81" w:line="312" w:lineRule="exact"/>
              <w:ind w:left="102" w:right="29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地下管线测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绘规范</w:t>
            </w:r>
            <w:proofErr w:type="spell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DG/TJ08-85-2010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规划和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国土资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源管理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9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上海市测绘院</w:t>
            </w:r>
            <w:proofErr w:type="spell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972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3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温拌沥青混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合料路面技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术规程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DG/TJ08-2083-2011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3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交通委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员会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3" w:line="312" w:lineRule="exact"/>
              <w:ind w:left="99" w:right="237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上海市公路管理处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上海市市政工程管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理处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29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1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22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移动通信室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内信号覆盖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系统设计与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验收规范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1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DG/TJ08-1105-2010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经济和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信息化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上海市信息系统质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量技术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协会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小型压缩式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生活垃圾收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集站设置标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准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DG/TJ08-402-2000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绿化和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市容管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理局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上海市环境工程设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计科学研究院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570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1A90" w:rsidRDefault="00547626">
            <w:pPr>
              <w:pStyle w:val="TableParagraph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24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6" w:line="238" w:lineRule="auto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多层住宅平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屋面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改坡屋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面工程技术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规程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141A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DG/TJ08-023-2006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</w:t>
            </w:r>
          </w:p>
          <w:p w:rsidR="00141A90" w:rsidRDefault="00547626">
            <w:pPr>
              <w:pStyle w:val="TableParagraph"/>
              <w:spacing w:line="238" w:lineRule="auto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住房和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城乡建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设管理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委员会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16" w:line="238" w:lineRule="auto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上海市住宅修缮工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程质量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事务中心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上海房地产科学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研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究院</w:t>
            </w:r>
            <w:proofErr w:type="gramEnd"/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  <w:tr w:rsidR="00141A90">
        <w:trPr>
          <w:trHeight w:hRule="exact" w:val="1258"/>
        </w:trPr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1A90" w:rsidRDefault="00547626">
            <w:pPr>
              <w:pStyle w:val="TableParagraph"/>
              <w:spacing w:before="150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25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line="272" w:lineRule="exact"/>
              <w:ind w:left="102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电动汽车充</w:t>
            </w:r>
          </w:p>
          <w:p w:rsidR="00141A90" w:rsidRDefault="00547626">
            <w:pPr>
              <w:pStyle w:val="TableParagraph"/>
              <w:spacing w:before="29" w:line="312" w:lineRule="exact"/>
              <w:ind w:left="102" w:right="294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电基础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设施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建设技术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范</w:t>
            </w:r>
            <w:proofErr w:type="gramEnd"/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1A90" w:rsidRDefault="00547626">
            <w:pPr>
              <w:pStyle w:val="TableParagraph"/>
              <w:spacing w:before="15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DG/TJ08-2093-2012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547626">
            <w:pPr>
              <w:pStyle w:val="TableParagraph"/>
              <w:spacing w:before="145" w:line="312" w:lineRule="exact"/>
              <w:ind w:left="102" w:right="26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上海市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交通委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员会</w:t>
            </w:r>
            <w:proofErr w:type="spellEnd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41A90" w:rsidRDefault="00547626">
            <w:pPr>
              <w:pStyle w:val="TableParagraph"/>
              <w:spacing w:line="312" w:lineRule="exact"/>
              <w:ind w:left="99" w:right="23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上海市电力公司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上海市交通委员会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1A90" w:rsidRDefault="00141A9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  <w:p w:rsidR="00141A90" w:rsidRDefault="00547626">
            <w:pPr>
              <w:pStyle w:val="TableParagraph"/>
              <w:spacing w:line="313" w:lineRule="exact"/>
              <w:ind w:right="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</w:tr>
    </w:tbl>
    <w:p w:rsidR="00141A90" w:rsidRPr="00EE000D" w:rsidRDefault="00141A90" w:rsidP="00EE000D">
      <w:pPr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sectPr w:rsidR="00141A90" w:rsidRPr="00EE000D" w:rsidSect="00141A90">
      <w:pgSz w:w="11910" w:h="16840"/>
      <w:pgMar w:top="1580" w:right="1560" w:bottom="2040" w:left="1560" w:header="0" w:footer="18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26" w:rsidRDefault="00547626" w:rsidP="00141A90">
      <w:r>
        <w:separator/>
      </w:r>
    </w:p>
  </w:endnote>
  <w:endnote w:type="continuationSeparator" w:id="0">
    <w:p w:rsidR="00547626" w:rsidRDefault="00547626" w:rsidP="0014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90" w:rsidRDefault="00141A90">
    <w:pPr>
      <w:spacing w:line="14" w:lineRule="auto"/>
      <w:rPr>
        <w:sz w:val="20"/>
        <w:szCs w:val="20"/>
      </w:rPr>
    </w:pPr>
    <w:r w:rsidRPr="00141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.7pt;margin-top:530.1pt;width:44.15pt;height:16.05pt;z-index:-50728;mso-position-horizontal-relative:page;mso-position-vertical-relative:page" filled="f" stroked="f">
          <v:textbox inset="0,0,0,0">
            <w:txbxContent>
              <w:p w:rsidR="00141A90" w:rsidRDefault="00547626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141A90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141A90">
                  <w:fldChar w:fldCharType="separate"/>
                </w:r>
                <w:r w:rsidR="00EE000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="00141A90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90" w:rsidRDefault="00141A90">
    <w:pPr>
      <w:spacing w:line="14" w:lineRule="auto"/>
      <w:rPr>
        <w:sz w:val="20"/>
        <w:szCs w:val="20"/>
      </w:rPr>
    </w:pPr>
    <w:r w:rsidRPr="00141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8.4pt;margin-top:530.1pt;width:51.1pt;height:16.05pt;z-index:-50704;mso-position-horizontal-relative:page;mso-position-vertical-relative:page" filled="f" stroked="f">
          <v:textbox inset="0,0,0,0">
            <w:txbxContent>
              <w:p w:rsidR="00141A90" w:rsidRDefault="00547626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69"/>
                    <w:sz w:val="28"/>
                    <w:szCs w:val="28"/>
                  </w:rPr>
                  <w:t xml:space="preserve"> </w:t>
                </w:r>
                <w:r w:rsidR="00141A90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141A90">
                  <w:fldChar w:fldCharType="separate"/>
                </w:r>
                <w:r w:rsidR="00EE000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="00141A90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90" w:rsidRDefault="00141A90">
    <w:pPr>
      <w:spacing w:line="14" w:lineRule="auto"/>
      <w:rPr>
        <w:sz w:val="20"/>
        <w:szCs w:val="20"/>
      </w:rPr>
    </w:pPr>
    <w:r w:rsidRPr="00141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9pt;margin-top:737.8pt;width:51.1pt;height:16.05pt;z-index:-50656;mso-position-horizontal-relative:page;mso-position-vertical-relative:page" filled="f" stroked="f">
          <v:textbox inset="0,0,0,0">
            <w:txbxContent>
              <w:p w:rsidR="00141A90" w:rsidRDefault="00547626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141A90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141A90">
                  <w:fldChar w:fldCharType="separate"/>
                </w:r>
                <w:r w:rsidR="00EE000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10</w:t>
                </w:r>
                <w:r w:rsidR="00141A90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A90" w:rsidRDefault="00141A90">
    <w:pPr>
      <w:spacing w:line="14" w:lineRule="auto"/>
      <w:rPr>
        <w:sz w:val="20"/>
        <w:szCs w:val="20"/>
      </w:rPr>
    </w:pPr>
    <w:r w:rsidRPr="00141A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0.1pt;margin-top:738.45pt;width:57.5pt;height:16.85pt;z-index:-50680;mso-position-horizontal-relative:page;mso-position-vertical-relative:page" filled="f" stroked="f">
          <v:textbox inset="0,0,0,0">
            <w:txbxContent>
              <w:p w:rsidR="00141A90" w:rsidRDefault="00547626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141A90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141A90">
                  <w:fldChar w:fldCharType="separate"/>
                </w:r>
                <w:r w:rsidR="00EE000D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11</w:t>
                </w:r>
                <w:r w:rsidR="00141A90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26" w:rsidRDefault="00547626" w:rsidP="00141A90">
      <w:r>
        <w:separator/>
      </w:r>
    </w:p>
  </w:footnote>
  <w:footnote w:type="continuationSeparator" w:id="0">
    <w:p w:rsidR="00547626" w:rsidRDefault="00547626" w:rsidP="00141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41A90"/>
    <w:rsid w:val="00141A90"/>
    <w:rsid w:val="00547626"/>
    <w:rsid w:val="00E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1A90"/>
    <w:pPr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141A90"/>
    <w:pPr>
      <w:ind w:left="33"/>
      <w:outlineLvl w:val="1"/>
    </w:pPr>
    <w:rPr>
      <w:rFonts w:ascii="黑体" w:eastAsia="黑体" w:hAnsi="黑体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141A90"/>
  </w:style>
  <w:style w:type="paragraph" w:customStyle="1" w:styleId="TableParagraph">
    <w:name w:val="Table Paragraph"/>
    <w:basedOn w:val="a"/>
    <w:uiPriority w:val="1"/>
    <w:qFormat/>
    <w:rsid w:val="00141A90"/>
  </w:style>
  <w:style w:type="paragraph" w:styleId="a5">
    <w:name w:val="header"/>
    <w:basedOn w:val="a"/>
    <w:link w:val="Char"/>
    <w:uiPriority w:val="99"/>
    <w:semiHidden/>
    <w:unhideWhenUsed/>
    <w:rsid w:val="00EE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00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00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0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2015-12-22T07:01:00Z</dcterms:created>
  <dcterms:modified xsi:type="dcterms:W3CDTF">2015-12-22T07:01:00Z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2015-12-22T00:00:00Z</vt:filetime>
  </property>
</Properties>
</file>