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left="0" w:leftChars="0" w:firstLine="0" w:firstLineChars="0"/>
        <w:jc w:val="left"/>
        <w:rPr>
          <w:rFonts w:ascii="仿宋_GB2312" w:eastAsia="仿宋_GB2312"/>
          <w:b/>
          <w:color w:val="000000"/>
          <w:sz w:val="28"/>
          <w:szCs w:val="28"/>
        </w:rPr>
      </w:pPr>
      <w:r>
        <w:rPr>
          <w:rFonts w:hint="eastAsia" w:ascii="黑体" w:hAnsi="黑体" w:eastAsia="黑体" w:cs="宋体"/>
          <w:color w:val="000000"/>
          <w:kern w:val="0"/>
          <w:sz w:val="32"/>
          <w:szCs w:val="32"/>
        </w:rPr>
        <w:t>BF——2021——0136</w:t>
      </w:r>
      <w:r>
        <w:rPr>
          <w:rFonts w:hint="eastAsia" w:ascii="黑体" w:hAnsi="黑体" w:eastAsia="黑体" w:cs="宋体"/>
          <w:color w:val="000000"/>
          <w:kern w:val="0"/>
          <w:sz w:val="32"/>
          <w:szCs w:val="32"/>
          <w:lang w:val="en-US" w:eastAsia="zh-CN"/>
        </w:rPr>
        <w:t xml:space="preserve">                   </w:t>
      </w:r>
      <w:r>
        <w:rPr>
          <w:rFonts w:hint="eastAsia" w:ascii="仿宋_GB2312" w:eastAsia="仿宋_GB2312"/>
          <w:b/>
          <w:color w:val="000000"/>
          <w:sz w:val="28"/>
          <w:szCs w:val="28"/>
        </w:rPr>
        <w:t>合同编号：</w:t>
      </w:r>
    </w:p>
    <w:p>
      <w:pPr>
        <w:spacing w:line="520" w:lineRule="exact"/>
        <w:rPr>
          <w:rFonts w:ascii="仿宋_GB2312" w:eastAsia="仿宋_GB2312"/>
          <w:b/>
          <w:color w:val="000000"/>
          <w:sz w:val="28"/>
          <w:szCs w:val="28"/>
        </w:rPr>
      </w:pPr>
    </w:p>
    <w:p>
      <w:pPr>
        <w:spacing w:line="520" w:lineRule="exact"/>
        <w:rPr>
          <w:rFonts w:ascii="仿宋_GB2312" w:eastAsia="仿宋_GB2312"/>
          <w:b/>
          <w:color w:val="000000"/>
          <w:sz w:val="28"/>
          <w:szCs w:val="28"/>
        </w:rPr>
      </w:pPr>
    </w:p>
    <w:p>
      <w:pPr>
        <w:spacing w:line="520" w:lineRule="exact"/>
        <w:jc w:val="center"/>
        <w:rPr>
          <w:rFonts w:ascii="仿宋_GB2312" w:eastAsia="仿宋_GB2312"/>
          <w:b/>
          <w:color w:val="000000"/>
          <w:sz w:val="28"/>
          <w:szCs w:val="28"/>
        </w:rPr>
      </w:pPr>
    </w:p>
    <w:p>
      <w:pPr>
        <w:spacing w:line="520" w:lineRule="exact"/>
        <w:jc w:val="center"/>
        <w:rPr>
          <w:rFonts w:hint="eastAsia" w:ascii="仿宋_GB2312" w:eastAsia="仿宋_GB2312"/>
          <w:b/>
          <w:bCs/>
          <w:color w:val="000000"/>
          <w:sz w:val="44"/>
          <w:szCs w:val="44"/>
        </w:rPr>
      </w:pPr>
      <w:r>
        <w:rPr>
          <w:rFonts w:hint="eastAsia" w:ascii="仿宋_GB2312" w:eastAsia="仿宋_GB2312"/>
          <w:b/>
          <w:bCs/>
          <w:color w:val="000000"/>
          <w:sz w:val="44"/>
          <w:szCs w:val="44"/>
        </w:rPr>
        <w:t>北京市</w:t>
      </w:r>
      <w:r>
        <w:rPr>
          <w:rFonts w:hint="eastAsia" w:ascii="仿宋_GB2312" w:hAnsi="宋体" w:eastAsia="仿宋_GB2312"/>
          <w:b/>
          <w:bCs/>
          <w:color w:val="000000"/>
          <w:sz w:val="44"/>
          <w:szCs w:val="44"/>
        </w:rPr>
        <w:t>建设工程预拌砂浆</w:t>
      </w:r>
      <w:r>
        <w:rPr>
          <w:rFonts w:hint="eastAsia" w:ascii="仿宋_GB2312" w:eastAsia="仿宋_GB2312"/>
          <w:b/>
          <w:bCs/>
          <w:color w:val="000000"/>
          <w:sz w:val="44"/>
          <w:szCs w:val="44"/>
        </w:rPr>
        <w:t>采购合同</w:t>
      </w:r>
    </w:p>
    <w:p>
      <w:pPr>
        <w:spacing w:line="520" w:lineRule="exact"/>
        <w:jc w:val="center"/>
        <w:rPr>
          <w:rFonts w:hint="eastAsia" w:ascii="仿宋_GB2312" w:eastAsia="仿宋_GB2312"/>
          <w:b/>
          <w:color w:val="000000"/>
          <w:sz w:val="28"/>
          <w:szCs w:val="28"/>
        </w:rPr>
      </w:pPr>
    </w:p>
    <w:p>
      <w:pPr>
        <w:spacing w:line="520" w:lineRule="exact"/>
        <w:jc w:val="center"/>
        <w:rPr>
          <w:rFonts w:ascii="仿宋_GB2312" w:eastAsia="仿宋_GB2312"/>
          <w:b/>
          <w:color w:val="000000"/>
          <w:sz w:val="28"/>
          <w:szCs w:val="28"/>
        </w:rPr>
      </w:pPr>
    </w:p>
    <w:p>
      <w:pPr>
        <w:spacing w:line="520" w:lineRule="exact"/>
        <w:jc w:val="center"/>
        <w:rPr>
          <w:rFonts w:ascii="仿宋_GB2312" w:eastAsia="仿宋_GB2312"/>
          <w:color w:val="000000"/>
          <w:sz w:val="28"/>
          <w:szCs w:val="28"/>
        </w:rPr>
      </w:pPr>
    </w:p>
    <w:p>
      <w:pPr>
        <w:spacing w:line="520" w:lineRule="exact"/>
        <w:jc w:val="center"/>
        <w:rPr>
          <w:rFonts w:ascii="仿宋_GB2312" w:eastAsia="仿宋_GB2312"/>
          <w:color w:val="000000"/>
          <w:sz w:val="28"/>
          <w:szCs w:val="28"/>
        </w:rPr>
      </w:pPr>
    </w:p>
    <w:p>
      <w:pPr>
        <w:spacing w:line="520" w:lineRule="exact"/>
        <w:jc w:val="center"/>
        <w:rPr>
          <w:rFonts w:ascii="仿宋_GB2312" w:eastAsia="仿宋_GB2312"/>
          <w:color w:val="000000"/>
          <w:sz w:val="28"/>
          <w:szCs w:val="28"/>
        </w:rPr>
      </w:pPr>
    </w:p>
    <w:p>
      <w:pPr>
        <w:spacing w:line="520" w:lineRule="exact"/>
        <w:jc w:val="center"/>
        <w:rPr>
          <w:rFonts w:ascii="仿宋_GB2312" w:eastAsia="仿宋_GB2312"/>
          <w:color w:val="000000"/>
          <w:sz w:val="28"/>
          <w:szCs w:val="28"/>
        </w:rPr>
      </w:pPr>
    </w:p>
    <w:p>
      <w:pPr>
        <w:spacing w:line="520" w:lineRule="exact"/>
        <w:rPr>
          <w:rFonts w:ascii="仿宋_GB2312" w:eastAsia="仿宋_GB2312"/>
          <w:color w:val="000000"/>
          <w:sz w:val="28"/>
          <w:szCs w:val="28"/>
        </w:rPr>
      </w:pPr>
    </w:p>
    <w:p>
      <w:pPr>
        <w:spacing w:line="520" w:lineRule="exact"/>
        <w:ind w:firstLine="960" w:firstLineChars="300"/>
        <w:rPr>
          <w:rFonts w:ascii="仿宋_GB2312" w:eastAsia="仿宋_GB2312"/>
          <w:color w:val="000000"/>
          <w:sz w:val="32"/>
          <w:szCs w:val="32"/>
          <w:u w:val="single"/>
        </w:rPr>
      </w:pPr>
      <w:r>
        <w:rPr>
          <w:rFonts w:hint="eastAsia" w:ascii="仿宋_GB2312" w:eastAsia="仿宋_GB2312"/>
          <w:color w:val="000000"/>
          <w:sz w:val="32"/>
          <w:szCs w:val="32"/>
        </w:rPr>
        <w:t>买方（甲方）：</w:t>
      </w:r>
      <w:r>
        <w:rPr>
          <w:rFonts w:hint="eastAsia" w:ascii="仿宋_GB2312" w:eastAsia="仿宋_GB2312"/>
          <w:color w:val="000000"/>
          <w:sz w:val="32"/>
          <w:szCs w:val="32"/>
          <w:u w:val="single"/>
          <w:lang w:val="en-US" w:eastAsia="zh-CN"/>
        </w:rPr>
        <w:t xml:space="preserve">                             </w:t>
      </w:r>
    </w:p>
    <w:p>
      <w:pPr>
        <w:spacing w:line="520" w:lineRule="exact"/>
        <w:ind w:firstLine="800" w:firstLineChars="250"/>
        <w:rPr>
          <w:rFonts w:ascii="仿宋_GB2312" w:eastAsia="仿宋_GB2312"/>
          <w:color w:val="000000"/>
          <w:sz w:val="32"/>
          <w:szCs w:val="32"/>
        </w:rPr>
      </w:pPr>
    </w:p>
    <w:p>
      <w:pPr>
        <w:spacing w:line="520" w:lineRule="exact"/>
        <w:ind w:firstLine="960" w:firstLineChars="300"/>
        <w:rPr>
          <w:rFonts w:ascii="仿宋_GB2312" w:hAnsi="宋体" w:eastAsia="仿宋_GB2312"/>
          <w:color w:val="000000"/>
          <w:sz w:val="32"/>
          <w:szCs w:val="32"/>
          <w:u w:val="single"/>
        </w:rPr>
      </w:pPr>
      <w:r>
        <w:rPr>
          <w:rFonts w:hint="eastAsia" w:ascii="仿宋_GB2312" w:eastAsia="仿宋_GB2312"/>
          <w:color w:val="000000"/>
          <w:sz w:val="32"/>
          <w:szCs w:val="32"/>
        </w:rPr>
        <w:t>卖方（乙方）：</w:t>
      </w:r>
      <w:r>
        <w:rPr>
          <w:rFonts w:hint="eastAsia" w:ascii="仿宋_GB2312" w:eastAsia="仿宋_GB2312"/>
          <w:color w:val="000000"/>
          <w:sz w:val="32"/>
          <w:szCs w:val="32"/>
          <w:u w:val="single"/>
          <w:lang w:val="en-US" w:eastAsia="zh-CN"/>
        </w:rPr>
        <w:t xml:space="preserve">                             </w:t>
      </w:r>
    </w:p>
    <w:p>
      <w:pPr>
        <w:spacing w:line="520" w:lineRule="exact"/>
        <w:jc w:val="center"/>
        <w:rPr>
          <w:rFonts w:ascii="仿宋_GB2312" w:eastAsia="仿宋_GB2312"/>
          <w:color w:val="000000"/>
          <w:sz w:val="28"/>
          <w:szCs w:val="28"/>
        </w:rPr>
      </w:pPr>
    </w:p>
    <w:p>
      <w:pPr>
        <w:spacing w:line="520" w:lineRule="exact"/>
        <w:jc w:val="center"/>
        <w:rPr>
          <w:rFonts w:ascii="仿宋_GB2312" w:eastAsia="仿宋_GB2312"/>
          <w:color w:val="000000"/>
          <w:sz w:val="28"/>
          <w:szCs w:val="28"/>
        </w:rPr>
      </w:pPr>
    </w:p>
    <w:p>
      <w:pPr>
        <w:spacing w:line="520" w:lineRule="exact"/>
        <w:jc w:val="center"/>
        <w:rPr>
          <w:rFonts w:ascii="仿宋_GB2312" w:eastAsia="仿宋_GB2312"/>
          <w:color w:val="000000"/>
          <w:sz w:val="28"/>
          <w:szCs w:val="28"/>
        </w:rPr>
      </w:pPr>
    </w:p>
    <w:p>
      <w:pPr>
        <w:spacing w:line="520" w:lineRule="exact"/>
        <w:jc w:val="center"/>
        <w:rPr>
          <w:rFonts w:ascii="仿宋_GB2312" w:eastAsia="仿宋_GB2312"/>
          <w:color w:val="000000"/>
          <w:sz w:val="28"/>
          <w:szCs w:val="28"/>
        </w:rPr>
      </w:pPr>
    </w:p>
    <w:p>
      <w:pPr>
        <w:spacing w:line="520" w:lineRule="exact"/>
        <w:jc w:val="center"/>
        <w:rPr>
          <w:rFonts w:ascii="仿宋_GB2312" w:eastAsia="仿宋_GB2312"/>
          <w:color w:val="000000"/>
          <w:sz w:val="28"/>
          <w:szCs w:val="28"/>
        </w:rPr>
      </w:pPr>
    </w:p>
    <w:p>
      <w:pPr>
        <w:spacing w:line="520" w:lineRule="exact"/>
        <w:jc w:val="center"/>
        <w:rPr>
          <w:rFonts w:ascii="仿宋_GB2312" w:eastAsia="仿宋_GB2312"/>
          <w:color w:val="000000"/>
          <w:sz w:val="28"/>
          <w:szCs w:val="28"/>
        </w:rPr>
      </w:pPr>
    </w:p>
    <w:p>
      <w:pPr>
        <w:spacing w:line="520" w:lineRule="exact"/>
        <w:ind w:right="1069" w:rightChars="509"/>
        <w:jc w:val="center"/>
        <w:rPr>
          <w:rFonts w:ascii="仿宋_GB2312" w:eastAsia="仿宋_GB2312"/>
          <w:b/>
          <w:color w:val="000000"/>
          <w:sz w:val="28"/>
          <w:szCs w:val="28"/>
        </w:rPr>
      </w:pPr>
      <w:r>
        <w:rPr>
          <w:rFonts w:hint="eastAsia" w:ascii="仿宋_GB2312" w:eastAsia="仿宋_GB2312"/>
          <w:color w:val="000000"/>
          <w:sz w:val="28"/>
          <w:szCs w:val="28"/>
        </w:rPr>
        <w:t xml:space="preserve">      </w:t>
      </w:r>
      <w:r>
        <w:rPr>
          <w:rFonts w:hint="eastAsia" w:ascii="仿宋_GB2312" w:eastAsia="仿宋_GB2312"/>
          <w:b/>
          <w:color w:val="000000"/>
          <w:sz w:val="28"/>
          <w:szCs w:val="28"/>
        </w:rPr>
        <w:t>北京市住房和城乡建设委员会</w:t>
      </w:r>
    </w:p>
    <w:p>
      <w:pPr>
        <w:spacing w:line="520" w:lineRule="exact"/>
        <w:ind w:right="1069" w:rightChars="509"/>
        <w:jc w:val="center"/>
        <w:rPr>
          <w:rFonts w:ascii="仿宋_GB2312" w:eastAsia="仿宋_GB2312"/>
          <w:b/>
          <w:color w:val="000000"/>
          <w:sz w:val="28"/>
          <w:szCs w:val="28"/>
        </w:rPr>
      </w:pPr>
      <w:r>
        <w:rPr>
          <w:rFonts w:hint="eastAsia" w:ascii="仿宋_GB2312" w:eastAsia="仿宋_GB2312"/>
          <w:b/>
          <w:color w:val="000000"/>
          <w:sz w:val="28"/>
          <w:szCs w:val="28"/>
        </w:rPr>
        <w:t xml:space="preserve">       北京市市场监督管理局</w:t>
      </w:r>
    </w:p>
    <w:p>
      <w:pPr>
        <w:spacing w:line="520" w:lineRule="exact"/>
        <w:jc w:val="center"/>
        <w:rPr>
          <w:rFonts w:hint="eastAsia" w:ascii="宋体" w:hAnsi="宋体" w:eastAsia="宋体" w:cs="宋体"/>
          <w:b/>
          <w:color w:val="auto"/>
          <w:sz w:val="28"/>
          <w:szCs w:val="28"/>
          <w:highlight w:val="none"/>
          <w:shd w:val="clear" w:color="auto" w:fill="auto"/>
          <w:lang w:val="en-US" w:eastAsia="zh-CN"/>
        </w:rPr>
      </w:pPr>
      <w:r>
        <w:rPr>
          <w:rFonts w:hint="eastAsia" w:ascii="宋体" w:hAnsi="宋体" w:cs="宋体"/>
          <w:b/>
          <w:color w:val="auto"/>
          <w:sz w:val="28"/>
          <w:szCs w:val="28"/>
          <w:highlight w:val="none"/>
          <w:shd w:val="clear" w:color="auto" w:fill="auto"/>
          <w:lang w:val="en-US" w:eastAsia="zh-CN"/>
        </w:rPr>
        <w:t xml:space="preserve">2021年4月 </w:t>
      </w:r>
    </w:p>
    <w:p>
      <w:pPr>
        <w:spacing w:line="520" w:lineRule="exact"/>
        <w:jc w:val="center"/>
        <w:rPr>
          <w:rFonts w:hint="eastAsia" w:ascii="仿宋_GB2312" w:eastAsia="仿宋_GB2312"/>
          <w:color w:val="000000"/>
          <w:sz w:val="32"/>
          <w:szCs w:val="32"/>
        </w:rPr>
      </w:pPr>
      <w:r>
        <w:rPr>
          <w:rFonts w:ascii="仿宋_GB2312" w:hAnsi="仿宋_GB2312" w:eastAsia="仿宋_GB2312" w:cs="仿宋_GB2312"/>
          <w:color w:val="000000"/>
          <w:sz w:val="28"/>
          <w:szCs w:val="28"/>
        </w:rPr>
        <w:br w:type="page"/>
      </w:r>
      <w:r>
        <w:rPr>
          <w:rFonts w:hint="eastAsia" w:ascii="仿宋_GB2312" w:eastAsia="仿宋_GB2312"/>
          <w:color w:val="000000"/>
          <w:sz w:val="32"/>
          <w:szCs w:val="32"/>
        </w:rPr>
        <w:t>北京市</w:t>
      </w:r>
      <w:r>
        <w:rPr>
          <w:rFonts w:hint="eastAsia" w:ascii="仿宋_GB2312" w:hAnsi="宋体" w:eastAsia="仿宋_GB2312"/>
          <w:color w:val="000000"/>
          <w:sz w:val="32"/>
          <w:szCs w:val="32"/>
        </w:rPr>
        <w:t>建设工程预拌砂浆</w:t>
      </w:r>
      <w:r>
        <w:rPr>
          <w:rFonts w:hint="eastAsia" w:ascii="仿宋_GB2312" w:eastAsia="仿宋_GB2312"/>
          <w:color w:val="000000"/>
          <w:sz w:val="32"/>
          <w:szCs w:val="32"/>
        </w:rPr>
        <w:t>采购合同</w:t>
      </w:r>
    </w:p>
    <w:p>
      <w:pPr>
        <w:spacing w:line="520" w:lineRule="exact"/>
        <w:jc w:val="center"/>
        <w:rPr>
          <w:rFonts w:ascii="仿宋_GB2312" w:eastAsia="仿宋_GB2312"/>
          <w:color w:val="000000"/>
          <w:sz w:val="32"/>
          <w:szCs w:val="32"/>
        </w:rPr>
      </w:pPr>
    </w:p>
    <w:p>
      <w:pPr>
        <w:spacing w:line="520" w:lineRule="exact"/>
        <w:ind w:firstLine="480" w:firstLineChars="200"/>
        <w:rPr>
          <w:rFonts w:ascii="仿宋_GB2312" w:eastAsia="仿宋_GB2312"/>
          <w:b/>
          <w:sz w:val="24"/>
          <w:szCs w:val="24"/>
        </w:rPr>
      </w:pPr>
      <w:r>
        <w:rPr>
          <w:rFonts w:hint="eastAsia" w:ascii="仿宋_GB2312" w:eastAsia="仿宋_GB2312"/>
          <w:color w:val="000000"/>
          <w:sz w:val="24"/>
          <w:szCs w:val="24"/>
        </w:rPr>
        <w:t>买方（甲方）：</w:t>
      </w:r>
      <w:r>
        <w:rPr>
          <w:rFonts w:ascii="仿宋_GB2312" w:eastAsia="仿宋_GB2312"/>
          <w:sz w:val="24"/>
          <w:szCs w:val="24"/>
          <w:u w:val="single"/>
        </w:rPr>
        <w:t xml:space="preserve">                                 </w:t>
      </w:r>
    </w:p>
    <w:p>
      <w:pPr>
        <w:spacing w:line="520" w:lineRule="exact"/>
        <w:ind w:firstLine="480" w:firstLineChars="200"/>
        <w:rPr>
          <w:rFonts w:ascii="仿宋_GB2312" w:eastAsia="仿宋_GB2312"/>
          <w:b/>
          <w:color w:val="000000"/>
          <w:sz w:val="24"/>
          <w:szCs w:val="24"/>
        </w:rPr>
      </w:pPr>
      <w:r>
        <w:rPr>
          <w:rFonts w:hint="eastAsia" w:ascii="仿宋_GB2312" w:eastAsia="仿宋_GB2312"/>
          <w:color w:val="000000"/>
          <w:sz w:val="24"/>
          <w:szCs w:val="24"/>
        </w:rPr>
        <w:t>卖方（乙方）：</w:t>
      </w:r>
      <w:r>
        <w:rPr>
          <w:rFonts w:ascii="仿宋_GB2312" w:eastAsia="仿宋_GB2312"/>
          <w:sz w:val="24"/>
          <w:szCs w:val="24"/>
          <w:u w:val="single"/>
        </w:rPr>
        <w:t xml:space="preserve">                                 </w:t>
      </w:r>
    </w:p>
    <w:p>
      <w:pPr>
        <w:spacing w:line="520" w:lineRule="exact"/>
        <w:ind w:firstLine="480" w:firstLineChars="200"/>
        <w:rPr>
          <w:rFonts w:ascii="仿宋_GB2312" w:eastAsia="仿宋_GB2312"/>
          <w:b/>
          <w:color w:val="000000"/>
          <w:sz w:val="24"/>
          <w:szCs w:val="24"/>
        </w:rPr>
      </w:pPr>
      <w:r>
        <w:rPr>
          <w:rFonts w:hint="eastAsia" w:ascii="仿宋_GB2312" w:eastAsia="仿宋_GB2312"/>
          <w:color w:val="000000"/>
          <w:sz w:val="24"/>
          <w:szCs w:val="24"/>
        </w:rPr>
        <w:t>依照《中华人民共和国民法典》《中华人民共和国建筑法》《北京市大气污染防治条例》等相关法律法规的规定，甲乙双方在自愿、平等、公平、诚实信用的基础上，就建设工程预拌砂浆（以下简称为砂浆）采购事宜协商订立本合同。</w:t>
      </w:r>
    </w:p>
    <w:p>
      <w:pPr>
        <w:spacing w:line="520" w:lineRule="exact"/>
        <w:ind w:firstLine="480" w:firstLineChars="200"/>
        <w:rPr>
          <w:rFonts w:ascii="仿宋_GB2312" w:eastAsia="仿宋_GB2312"/>
          <w:color w:val="000000"/>
          <w:sz w:val="24"/>
          <w:szCs w:val="24"/>
        </w:rPr>
      </w:pPr>
      <w:r>
        <w:rPr>
          <w:rFonts w:hint="eastAsia" w:ascii="仿宋_GB2312" w:eastAsia="仿宋_GB2312"/>
          <w:color w:val="000000"/>
          <w:sz w:val="24"/>
          <w:szCs w:val="24"/>
        </w:rPr>
        <w:t>第一条  使用砂浆工程概况</w:t>
      </w:r>
    </w:p>
    <w:p>
      <w:pPr>
        <w:spacing w:line="520" w:lineRule="exact"/>
        <w:ind w:firstLine="480" w:firstLineChars="200"/>
        <w:rPr>
          <w:rFonts w:ascii="仿宋_GB2312" w:eastAsia="仿宋_GB2312"/>
          <w:b/>
          <w:sz w:val="24"/>
          <w:szCs w:val="24"/>
          <w:u w:val="single"/>
        </w:rPr>
      </w:pPr>
      <w:r>
        <w:rPr>
          <w:rFonts w:hint="eastAsia" w:ascii="仿宋_GB2312" w:eastAsia="仿宋_GB2312"/>
          <w:color w:val="000000"/>
          <w:sz w:val="24"/>
          <w:szCs w:val="24"/>
        </w:rPr>
        <w:t>1.工程名称：</w:t>
      </w:r>
      <w:r>
        <w:rPr>
          <w:rFonts w:ascii="仿宋_GB2312" w:eastAsia="仿宋_GB2312"/>
          <w:sz w:val="24"/>
          <w:szCs w:val="24"/>
          <w:u w:val="single"/>
        </w:rPr>
        <w:t xml:space="preserve">                                 </w:t>
      </w:r>
    </w:p>
    <w:p>
      <w:pPr>
        <w:spacing w:line="520" w:lineRule="exact"/>
        <w:ind w:firstLine="480" w:firstLineChars="200"/>
        <w:rPr>
          <w:rFonts w:ascii="仿宋_GB2312" w:eastAsia="仿宋_GB2312"/>
          <w:b/>
          <w:sz w:val="24"/>
          <w:szCs w:val="24"/>
        </w:rPr>
      </w:pPr>
      <w:r>
        <w:rPr>
          <w:rFonts w:hint="eastAsia" w:ascii="仿宋_GB2312" w:eastAsia="仿宋_GB2312"/>
          <w:sz w:val="24"/>
          <w:szCs w:val="24"/>
        </w:rPr>
        <w:t>2.工程地点：</w:t>
      </w:r>
      <w:r>
        <w:rPr>
          <w:rFonts w:ascii="仿宋_GB2312" w:eastAsia="仿宋_GB2312"/>
          <w:sz w:val="24"/>
          <w:szCs w:val="24"/>
          <w:u w:val="single"/>
        </w:rPr>
        <w:t xml:space="preserve">                                 </w:t>
      </w:r>
    </w:p>
    <w:p>
      <w:pPr>
        <w:spacing w:line="520" w:lineRule="exact"/>
        <w:ind w:firstLine="480" w:firstLineChars="200"/>
        <w:rPr>
          <w:rFonts w:ascii="仿宋_GB2312" w:eastAsia="仿宋_GB2312"/>
          <w:b/>
          <w:sz w:val="24"/>
          <w:szCs w:val="24"/>
        </w:rPr>
      </w:pPr>
      <w:r>
        <w:rPr>
          <w:rFonts w:hint="eastAsia" w:ascii="仿宋_GB2312" w:eastAsia="仿宋_GB2312"/>
          <w:sz w:val="24"/>
          <w:szCs w:val="24"/>
        </w:rPr>
        <w:t>3.建设单位：</w:t>
      </w:r>
      <w:r>
        <w:rPr>
          <w:rFonts w:ascii="仿宋_GB2312" w:eastAsia="仿宋_GB2312"/>
          <w:sz w:val="24"/>
          <w:szCs w:val="24"/>
          <w:u w:val="single"/>
        </w:rPr>
        <w:t xml:space="preserve">                                 </w:t>
      </w:r>
    </w:p>
    <w:p>
      <w:pPr>
        <w:spacing w:line="520" w:lineRule="exact"/>
        <w:ind w:firstLine="480" w:firstLineChars="200"/>
        <w:rPr>
          <w:rFonts w:ascii="仿宋_GB2312" w:eastAsia="仿宋_GB2312"/>
          <w:b/>
          <w:sz w:val="24"/>
          <w:szCs w:val="24"/>
        </w:rPr>
      </w:pPr>
      <w:r>
        <w:rPr>
          <w:rFonts w:hint="eastAsia" w:ascii="仿宋_GB2312" w:eastAsia="仿宋_GB2312"/>
          <w:sz w:val="24"/>
          <w:szCs w:val="24"/>
        </w:rPr>
        <w:t>4.施工单位：</w:t>
      </w:r>
      <w:r>
        <w:rPr>
          <w:rFonts w:ascii="仿宋_GB2312" w:eastAsia="仿宋_GB2312"/>
          <w:sz w:val="24"/>
          <w:szCs w:val="24"/>
          <w:u w:val="single"/>
        </w:rPr>
        <w:t xml:space="preserve">                                 </w:t>
      </w:r>
    </w:p>
    <w:p>
      <w:pPr>
        <w:spacing w:line="520" w:lineRule="exact"/>
        <w:ind w:firstLine="480" w:firstLineChars="200"/>
        <w:rPr>
          <w:rFonts w:ascii="仿宋_GB2312" w:eastAsia="仿宋_GB2312"/>
          <w:color w:val="000000"/>
          <w:sz w:val="24"/>
          <w:szCs w:val="24"/>
        </w:rPr>
      </w:pPr>
      <w:r>
        <w:rPr>
          <w:rFonts w:hint="eastAsia" w:ascii="仿宋_GB2312" w:eastAsia="仿宋_GB2312"/>
          <w:color w:val="000000"/>
          <w:sz w:val="24"/>
          <w:szCs w:val="24"/>
        </w:rPr>
        <w:t xml:space="preserve">第二条  砂浆的基本情况 </w:t>
      </w:r>
    </w:p>
    <w:p>
      <w:pPr>
        <w:spacing w:line="520" w:lineRule="exact"/>
        <w:ind w:firstLine="480" w:firstLineChars="200"/>
        <w:rPr>
          <w:rFonts w:ascii="仿宋_GB2312" w:eastAsia="仿宋_GB2312"/>
          <w:b/>
          <w:bCs/>
          <w:color w:val="000000"/>
          <w:sz w:val="24"/>
          <w:szCs w:val="24"/>
        </w:rPr>
      </w:pPr>
      <w:r>
        <w:rPr>
          <w:rFonts w:hint="eastAsia" w:ascii="仿宋_GB2312" w:eastAsia="仿宋_GB2312"/>
          <w:bCs/>
          <w:color w:val="000000"/>
          <w:sz w:val="24"/>
          <w:szCs w:val="24"/>
        </w:rPr>
        <w:t>2.1</w:t>
      </w:r>
      <w:r>
        <w:rPr>
          <w:rFonts w:hint="eastAsia" w:ascii="仿宋_GB2312" w:eastAsia="仿宋_GB2312"/>
          <w:color w:val="000000"/>
          <w:sz w:val="24"/>
          <w:szCs w:val="24"/>
        </w:rPr>
        <w:t>砂浆及其数量、价格</w:t>
      </w:r>
    </w:p>
    <w:tbl>
      <w:tblPr>
        <w:tblStyle w:val="8"/>
        <w:tblW w:w="99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1239"/>
        <w:gridCol w:w="996"/>
        <w:gridCol w:w="1391"/>
        <w:gridCol w:w="735"/>
        <w:gridCol w:w="1134"/>
        <w:gridCol w:w="992"/>
        <w:gridCol w:w="1129"/>
        <w:gridCol w:w="779"/>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598" w:type="dxa"/>
            <w:vAlign w:val="center"/>
          </w:tcPr>
          <w:p>
            <w:pPr>
              <w:spacing w:line="320" w:lineRule="exact"/>
              <w:jc w:val="center"/>
              <w:rPr>
                <w:rFonts w:ascii="华文楷体" w:hAnsi="华文楷体" w:eastAsia="华文楷体" w:cs="华文仿宋"/>
                <w:sz w:val="18"/>
                <w:szCs w:val="18"/>
              </w:rPr>
            </w:pPr>
            <w:r>
              <w:rPr>
                <w:rFonts w:hint="eastAsia" w:ascii="华文楷体" w:hAnsi="华文楷体" w:eastAsia="华文楷体" w:cs="华文仿宋"/>
                <w:sz w:val="18"/>
                <w:szCs w:val="18"/>
              </w:rPr>
              <w:t>序号</w:t>
            </w:r>
          </w:p>
        </w:tc>
        <w:tc>
          <w:tcPr>
            <w:tcW w:w="1239" w:type="dxa"/>
            <w:vAlign w:val="center"/>
          </w:tcPr>
          <w:p>
            <w:pPr>
              <w:spacing w:line="320" w:lineRule="exact"/>
              <w:jc w:val="center"/>
              <w:rPr>
                <w:rFonts w:ascii="华文楷体" w:hAnsi="华文楷体" w:eastAsia="华文楷体" w:cs="华文仿宋"/>
                <w:sz w:val="18"/>
                <w:szCs w:val="18"/>
              </w:rPr>
            </w:pPr>
            <w:r>
              <w:rPr>
                <w:rFonts w:hint="eastAsia" w:ascii="华文楷体" w:hAnsi="华文楷体" w:eastAsia="华文楷体" w:cs="华文仿宋"/>
                <w:sz w:val="18"/>
                <w:szCs w:val="18"/>
              </w:rPr>
              <w:t>砂浆名称</w:t>
            </w:r>
          </w:p>
        </w:tc>
        <w:tc>
          <w:tcPr>
            <w:tcW w:w="996" w:type="dxa"/>
            <w:vAlign w:val="center"/>
          </w:tcPr>
          <w:p>
            <w:pPr>
              <w:spacing w:line="320" w:lineRule="exact"/>
              <w:jc w:val="center"/>
              <w:rPr>
                <w:rFonts w:ascii="华文楷体" w:hAnsi="华文楷体" w:eastAsia="华文楷体" w:cs="华文仿宋"/>
                <w:sz w:val="18"/>
                <w:szCs w:val="18"/>
              </w:rPr>
            </w:pPr>
            <w:r>
              <w:rPr>
                <w:rFonts w:hint="eastAsia" w:ascii="华文楷体" w:hAnsi="华文楷体" w:eastAsia="华文楷体" w:cs="华文仿宋"/>
                <w:sz w:val="18"/>
                <w:szCs w:val="18"/>
              </w:rPr>
              <w:t>规格型号</w:t>
            </w:r>
          </w:p>
        </w:tc>
        <w:tc>
          <w:tcPr>
            <w:tcW w:w="1391" w:type="dxa"/>
            <w:vAlign w:val="center"/>
          </w:tcPr>
          <w:p>
            <w:pPr>
              <w:spacing w:line="320" w:lineRule="exact"/>
              <w:jc w:val="center"/>
              <w:rPr>
                <w:rFonts w:ascii="华文楷体" w:hAnsi="华文楷体" w:eastAsia="华文楷体" w:cs="华文仿宋"/>
                <w:sz w:val="18"/>
                <w:szCs w:val="18"/>
              </w:rPr>
            </w:pPr>
            <w:r>
              <w:rPr>
                <w:rFonts w:hint="eastAsia" w:ascii="华文楷体" w:hAnsi="华文楷体" w:eastAsia="华文楷体" w:cs="华文仿宋"/>
                <w:sz w:val="18"/>
                <w:szCs w:val="18"/>
              </w:rPr>
              <w:t>执行标准</w:t>
            </w:r>
          </w:p>
        </w:tc>
        <w:tc>
          <w:tcPr>
            <w:tcW w:w="735" w:type="dxa"/>
            <w:vAlign w:val="center"/>
          </w:tcPr>
          <w:p>
            <w:pPr>
              <w:spacing w:line="320" w:lineRule="exact"/>
              <w:jc w:val="center"/>
              <w:rPr>
                <w:rFonts w:ascii="华文楷体" w:hAnsi="华文楷体" w:eastAsia="华文楷体" w:cs="华文仿宋"/>
                <w:sz w:val="18"/>
                <w:szCs w:val="18"/>
              </w:rPr>
            </w:pPr>
            <w:r>
              <w:rPr>
                <w:rFonts w:hint="eastAsia" w:ascii="华文楷体" w:hAnsi="华文楷体" w:eastAsia="华文楷体" w:cs="华文仿宋"/>
                <w:sz w:val="18"/>
                <w:szCs w:val="18"/>
              </w:rPr>
              <w:t>数量（吨）</w:t>
            </w:r>
          </w:p>
        </w:tc>
        <w:tc>
          <w:tcPr>
            <w:tcW w:w="1134" w:type="dxa"/>
            <w:vAlign w:val="center"/>
          </w:tcPr>
          <w:p>
            <w:pPr>
              <w:spacing w:line="320" w:lineRule="exact"/>
              <w:jc w:val="center"/>
              <w:rPr>
                <w:rFonts w:ascii="华文楷体" w:hAnsi="华文楷体" w:eastAsia="华文楷体" w:cs="华文仿宋"/>
                <w:sz w:val="18"/>
                <w:szCs w:val="18"/>
              </w:rPr>
            </w:pPr>
            <w:r>
              <w:rPr>
                <w:rFonts w:hint="eastAsia" w:ascii="华文楷体" w:hAnsi="华文楷体" w:eastAsia="华文楷体" w:cs="华文仿宋"/>
                <w:sz w:val="18"/>
                <w:szCs w:val="18"/>
              </w:rPr>
              <w:t>不含税单价（元/吨）</w:t>
            </w:r>
          </w:p>
        </w:tc>
        <w:tc>
          <w:tcPr>
            <w:tcW w:w="992" w:type="dxa"/>
            <w:vAlign w:val="center"/>
          </w:tcPr>
          <w:p>
            <w:pPr>
              <w:spacing w:line="320" w:lineRule="exact"/>
              <w:jc w:val="center"/>
              <w:rPr>
                <w:rFonts w:ascii="华文楷体" w:hAnsi="华文楷体" w:eastAsia="华文楷体" w:cs="华文仿宋"/>
                <w:sz w:val="18"/>
                <w:szCs w:val="18"/>
              </w:rPr>
            </w:pPr>
            <w:r>
              <w:rPr>
                <w:rFonts w:hint="eastAsia" w:ascii="华文楷体" w:hAnsi="华文楷体" w:eastAsia="华文楷体" w:cs="华文仿宋"/>
                <w:sz w:val="18"/>
                <w:szCs w:val="18"/>
              </w:rPr>
              <w:t>含税单价</w:t>
            </w:r>
          </w:p>
          <w:p>
            <w:pPr>
              <w:spacing w:line="320" w:lineRule="exact"/>
              <w:jc w:val="center"/>
              <w:rPr>
                <w:rFonts w:ascii="华文楷体" w:hAnsi="华文楷体" w:eastAsia="华文楷体" w:cs="华文仿宋"/>
                <w:sz w:val="18"/>
                <w:szCs w:val="18"/>
              </w:rPr>
            </w:pPr>
            <w:r>
              <w:rPr>
                <w:rFonts w:hint="eastAsia" w:ascii="华文楷体" w:hAnsi="华文楷体" w:eastAsia="华文楷体" w:cs="华文仿宋"/>
                <w:sz w:val="18"/>
                <w:szCs w:val="18"/>
              </w:rPr>
              <w:t>（元/吨）</w:t>
            </w:r>
          </w:p>
        </w:tc>
        <w:tc>
          <w:tcPr>
            <w:tcW w:w="1129" w:type="dxa"/>
            <w:vAlign w:val="center"/>
          </w:tcPr>
          <w:p>
            <w:pPr>
              <w:spacing w:line="320" w:lineRule="exact"/>
              <w:jc w:val="center"/>
              <w:rPr>
                <w:rFonts w:ascii="华文楷体" w:hAnsi="华文楷体" w:eastAsia="华文楷体" w:cs="华文仿宋"/>
                <w:sz w:val="18"/>
                <w:szCs w:val="18"/>
              </w:rPr>
            </w:pPr>
            <w:r>
              <w:rPr>
                <w:rFonts w:hint="eastAsia" w:ascii="华文楷体" w:hAnsi="华文楷体" w:eastAsia="华文楷体" w:cs="华文仿宋"/>
                <w:sz w:val="18"/>
                <w:szCs w:val="18"/>
              </w:rPr>
              <w:t>不含税总价（元）</w:t>
            </w:r>
          </w:p>
        </w:tc>
        <w:tc>
          <w:tcPr>
            <w:tcW w:w="779" w:type="dxa"/>
            <w:vAlign w:val="center"/>
          </w:tcPr>
          <w:p>
            <w:pPr>
              <w:spacing w:line="320" w:lineRule="exact"/>
              <w:jc w:val="center"/>
              <w:rPr>
                <w:rFonts w:ascii="华文楷体" w:hAnsi="华文楷体" w:eastAsia="华文楷体" w:cs="华文仿宋"/>
                <w:sz w:val="18"/>
                <w:szCs w:val="18"/>
              </w:rPr>
            </w:pPr>
            <w:r>
              <w:rPr>
                <w:rFonts w:hint="eastAsia" w:ascii="华文楷体" w:hAnsi="华文楷体" w:eastAsia="华文楷体" w:cs="华文仿宋"/>
                <w:sz w:val="18"/>
                <w:szCs w:val="18"/>
              </w:rPr>
              <w:t>总税额（元）</w:t>
            </w:r>
          </w:p>
        </w:tc>
        <w:tc>
          <w:tcPr>
            <w:tcW w:w="995" w:type="dxa"/>
            <w:vAlign w:val="center"/>
          </w:tcPr>
          <w:p>
            <w:pPr>
              <w:spacing w:line="320" w:lineRule="exact"/>
              <w:jc w:val="center"/>
              <w:rPr>
                <w:rFonts w:ascii="华文楷体" w:hAnsi="华文楷体" w:eastAsia="华文楷体" w:cs="华文仿宋"/>
                <w:sz w:val="18"/>
                <w:szCs w:val="18"/>
              </w:rPr>
            </w:pPr>
            <w:r>
              <w:rPr>
                <w:rFonts w:hint="eastAsia" w:ascii="华文楷体" w:hAnsi="华文楷体" w:eastAsia="华文楷体" w:cs="华文仿宋"/>
                <w:sz w:val="18"/>
                <w:szCs w:val="18"/>
              </w:rPr>
              <w:t>含税总价</w:t>
            </w:r>
          </w:p>
          <w:p>
            <w:pPr>
              <w:spacing w:line="320" w:lineRule="exact"/>
              <w:jc w:val="center"/>
              <w:rPr>
                <w:rFonts w:ascii="华文楷体" w:hAnsi="华文楷体" w:eastAsia="华文楷体" w:cs="华文仿宋"/>
                <w:sz w:val="18"/>
                <w:szCs w:val="18"/>
              </w:rPr>
            </w:pPr>
            <w:r>
              <w:rPr>
                <w:rFonts w:hint="eastAsia" w:ascii="华文楷体" w:hAnsi="华文楷体" w:eastAsia="华文楷体" w:cs="华文仿宋"/>
                <w:sz w:val="18"/>
                <w:szCs w:val="1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598" w:type="dxa"/>
            <w:vAlign w:val="center"/>
          </w:tcPr>
          <w:p>
            <w:pPr>
              <w:spacing w:line="320" w:lineRule="exact"/>
              <w:jc w:val="center"/>
              <w:rPr>
                <w:rFonts w:ascii="华文楷体" w:hAnsi="华文楷体" w:eastAsia="华文楷体" w:cs="华文楷体"/>
                <w:bCs/>
                <w:sz w:val="20"/>
                <w:szCs w:val="20"/>
              </w:rPr>
            </w:pPr>
          </w:p>
        </w:tc>
        <w:tc>
          <w:tcPr>
            <w:tcW w:w="1239" w:type="dxa"/>
            <w:vAlign w:val="center"/>
          </w:tcPr>
          <w:p>
            <w:pPr>
              <w:spacing w:line="320" w:lineRule="exact"/>
              <w:jc w:val="left"/>
              <w:rPr>
                <w:rFonts w:ascii="华文楷体" w:hAnsi="华文楷体" w:eastAsia="华文楷体" w:cs="华文楷体"/>
                <w:bCs/>
                <w:sz w:val="20"/>
                <w:szCs w:val="20"/>
              </w:rPr>
            </w:pPr>
          </w:p>
        </w:tc>
        <w:tc>
          <w:tcPr>
            <w:tcW w:w="996" w:type="dxa"/>
            <w:vAlign w:val="center"/>
          </w:tcPr>
          <w:p>
            <w:pPr>
              <w:spacing w:line="320" w:lineRule="exact"/>
              <w:ind w:firstLine="400" w:firstLineChars="200"/>
              <w:jc w:val="left"/>
              <w:rPr>
                <w:rFonts w:ascii="华文楷体" w:hAnsi="华文楷体" w:eastAsia="华文楷体" w:cs="华文楷体"/>
                <w:bCs/>
                <w:sz w:val="20"/>
                <w:szCs w:val="20"/>
              </w:rPr>
            </w:pPr>
          </w:p>
        </w:tc>
        <w:tc>
          <w:tcPr>
            <w:tcW w:w="1391" w:type="dxa"/>
            <w:vAlign w:val="center"/>
          </w:tcPr>
          <w:p>
            <w:pPr>
              <w:spacing w:line="320" w:lineRule="exact"/>
              <w:ind w:firstLine="400" w:firstLineChars="200"/>
              <w:jc w:val="left"/>
              <w:rPr>
                <w:rFonts w:ascii="华文楷体" w:hAnsi="华文楷体" w:eastAsia="华文楷体" w:cs="华文楷体"/>
                <w:bCs/>
                <w:sz w:val="20"/>
                <w:szCs w:val="20"/>
              </w:rPr>
            </w:pPr>
          </w:p>
        </w:tc>
        <w:tc>
          <w:tcPr>
            <w:tcW w:w="735" w:type="dxa"/>
            <w:vAlign w:val="center"/>
          </w:tcPr>
          <w:p>
            <w:pPr>
              <w:spacing w:line="320" w:lineRule="exact"/>
              <w:ind w:firstLine="400" w:firstLineChars="200"/>
              <w:jc w:val="left"/>
              <w:rPr>
                <w:rFonts w:ascii="华文楷体" w:hAnsi="华文楷体" w:eastAsia="华文楷体" w:cs="华文楷体"/>
                <w:bCs/>
                <w:sz w:val="20"/>
                <w:szCs w:val="20"/>
              </w:rPr>
            </w:pPr>
          </w:p>
        </w:tc>
        <w:tc>
          <w:tcPr>
            <w:tcW w:w="1134" w:type="dxa"/>
            <w:vAlign w:val="center"/>
          </w:tcPr>
          <w:p>
            <w:pPr>
              <w:spacing w:line="320" w:lineRule="exact"/>
              <w:ind w:firstLine="400" w:firstLineChars="200"/>
              <w:jc w:val="left"/>
              <w:rPr>
                <w:rFonts w:ascii="华文楷体" w:hAnsi="华文楷体" w:eastAsia="华文楷体" w:cs="华文楷体"/>
                <w:bCs/>
                <w:sz w:val="20"/>
                <w:szCs w:val="20"/>
              </w:rPr>
            </w:pPr>
          </w:p>
        </w:tc>
        <w:tc>
          <w:tcPr>
            <w:tcW w:w="992" w:type="dxa"/>
            <w:vAlign w:val="center"/>
          </w:tcPr>
          <w:p>
            <w:pPr>
              <w:spacing w:line="320" w:lineRule="exact"/>
              <w:ind w:firstLine="400" w:firstLineChars="200"/>
              <w:jc w:val="left"/>
              <w:rPr>
                <w:rFonts w:ascii="华文楷体" w:hAnsi="华文楷体" w:eastAsia="华文楷体" w:cs="华文楷体"/>
                <w:bCs/>
                <w:sz w:val="20"/>
                <w:szCs w:val="20"/>
              </w:rPr>
            </w:pPr>
          </w:p>
        </w:tc>
        <w:tc>
          <w:tcPr>
            <w:tcW w:w="1129" w:type="dxa"/>
            <w:vAlign w:val="center"/>
          </w:tcPr>
          <w:p>
            <w:pPr>
              <w:spacing w:line="320" w:lineRule="exact"/>
              <w:ind w:firstLine="400" w:firstLineChars="200"/>
              <w:jc w:val="left"/>
              <w:rPr>
                <w:rFonts w:ascii="华文楷体" w:hAnsi="华文楷体" w:eastAsia="华文楷体" w:cs="华文楷体"/>
                <w:bCs/>
                <w:sz w:val="20"/>
                <w:szCs w:val="20"/>
              </w:rPr>
            </w:pPr>
          </w:p>
        </w:tc>
        <w:tc>
          <w:tcPr>
            <w:tcW w:w="779" w:type="dxa"/>
            <w:vAlign w:val="center"/>
          </w:tcPr>
          <w:p>
            <w:pPr>
              <w:spacing w:line="320" w:lineRule="exact"/>
              <w:ind w:firstLine="400" w:firstLineChars="200"/>
              <w:jc w:val="left"/>
              <w:rPr>
                <w:rFonts w:ascii="华文楷体" w:hAnsi="华文楷体" w:eastAsia="华文楷体" w:cs="华文楷体"/>
                <w:bCs/>
                <w:sz w:val="20"/>
                <w:szCs w:val="20"/>
              </w:rPr>
            </w:pPr>
          </w:p>
        </w:tc>
        <w:tc>
          <w:tcPr>
            <w:tcW w:w="995" w:type="dxa"/>
            <w:vAlign w:val="center"/>
          </w:tcPr>
          <w:p>
            <w:pPr>
              <w:spacing w:line="320" w:lineRule="exact"/>
              <w:ind w:firstLine="400" w:firstLineChars="200"/>
              <w:jc w:val="left"/>
              <w:rPr>
                <w:rFonts w:ascii="华文楷体" w:hAnsi="华文楷体" w:eastAsia="华文楷体" w:cs="华文楷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598" w:type="dxa"/>
            <w:vAlign w:val="center"/>
          </w:tcPr>
          <w:p>
            <w:pPr>
              <w:spacing w:line="320" w:lineRule="exact"/>
              <w:jc w:val="center"/>
              <w:rPr>
                <w:rFonts w:ascii="华文楷体" w:hAnsi="华文楷体" w:eastAsia="华文楷体" w:cs="华文楷体"/>
                <w:bCs/>
                <w:sz w:val="20"/>
                <w:szCs w:val="20"/>
              </w:rPr>
            </w:pPr>
          </w:p>
        </w:tc>
        <w:tc>
          <w:tcPr>
            <w:tcW w:w="1239" w:type="dxa"/>
            <w:vAlign w:val="center"/>
          </w:tcPr>
          <w:p>
            <w:pPr>
              <w:spacing w:line="320" w:lineRule="exact"/>
              <w:jc w:val="left"/>
              <w:rPr>
                <w:rFonts w:ascii="华文楷体" w:hAnsi="华文楷体" w:eastAsia="华文楷体" w:cs="华文楷体"/>
                <w:bCs/>
                <w:sz w:val="20"/>
                <w:szCs w:val="20"/>
              </w:rPr>
            </w:pPr>
          </w:p>
        </w:tc>
        <w:tc>
          <w:tcPr>
            <w:tcW w:w="996" w:type="dxa"/>
            <w:vAlign w:val="center"/>
          </w:tcPr>
          <w:p>
            <w:pPr>
              <w:spacing w:line="320" w:lineRule="exact"/>
              <w:ind w:firstLine="400" w:firstLineChars="200"/>
              <w:jc w:val="left"/>
              <w:rPr>
                <w:rFonts w:ascii="华文楷体" w:hAnsi="华文楷体" w:eastAsia="华文楷体" w:cs="华文楷体"/>
                <w:bCs/>
                <w:sz w:val="20"/>
                <w:szCs w:val="20"/>
              </w:rPr>
            </w:pPr>
          </w:p>
        </w:tc>
        <w:tc>
          <w:tcPr>
            <w:tcW w:w="1391" w:type="dxa"/>
            <w:vAlign w:val="center"/>
          </w:tcPr>
          <w:p>
            <w:pPr>
              <w:spacing w:line="320" w:lineRule="exact"/>
              <w:ind w:firstLine="400" w:firstLineChars="200"/>
              <w:jc w:val="left"/>
              <w:rPr>
                <w:rFonts w:ascii="华文楷体" w:hAnsi="华文楷体" w:eastAsia="华文楷体" w:cs="华文楷体"/>
                <w:bCs/>
                <w:sz w:val="20"/>
                <w:szCs w:val="20"/>
              </w:rPr>
            </w:pPr>
          </w:p>
        </w:tc>
        <w:tc>
          <w:tcPr>
            <w:tcW w:w="735" w:type="dxa"/>
            <w:vAlign w:val="center"/>
          </w:tcPr>
          <w:p>
            <w:pPr>
              <w:spacing w:line="320" w:lineRule="exact"/>
              <w:ind w:firstLine="400" w:firstLineChars="200"/>
              <w:jc w:val="left"/>
              <w:rPr>
                <w:rFonts w:ascii="华文楷体" w:hAnsi="华文楷体" w:eastAsia="华文楷体" w:cs="华文楷体"/>
                <w:bCs/>
                <w:sz w:val="20"/>
                <w:szCs w:val="20"/>
              </w:rPr>
            </w:pPr>
          </w:p>
        </w:tc>
        <w:tc>
          <w:tcPr>
            <w:tcW w:w="1134" w:type="dxa"/>
            <w:vAlign w:val="center"/>
          </w:tcPr>
          <w:p>
            <w:pPr>
              <w:spacing w:line="320" w:lineRule="exact"/>
              <w:ind w:firstLine="400" w:firstLineChars="200"/>
              <w:jc w:val="left"/>
              <w:rPr>
                <w:rFonts w:ascii="华文楷体" w:hAnsi="华文楷体" w:eastAsia="华文楷体" w:cs="华文楷体"/>
                <w:bCs/>
                <w:sz w:val="20"/>
                <w:szCs w:val="20"/>
              </w:rPr>
            </w:pPr>
          </w:p>
        </w:tc>
        <w:tc>
          <w:tcPr>
            <w:tcW w:w="992" w:type="dxa"/>
            <w:vAlign w:val="center"/>
          </w:tcPr>
          <w:p>
            <w:pPr>
              <w:spacing w:line="320" w:lineRule="exact"/>
              <w:ind w:firstLine="400" w:firstLineChars="200"/>
              <w:jc w:val="left"/>
              <w:rPr>
                <w:rFonts w:ascii="华文楷体" w:hAnsi="华文楷体" w:eastAsia="华文楷体" w:cs="华文楷体"/>
                <w:bCs/>
                <w:sz w:val="20"/>
                <w:szCs w:val="20"/>
              </w:rPr>
            </w:pPr>
          </w:p>
        </w:tc>
        <w:tc>
          <w:tcPr>
            <w:tcW w:w="1129" w:type="dxa"/>
            <w:vAlign w:val="center"/>
          </w:tcPr>
          <w:p>
            <w:pPr>
              <w:spacing w:line="320" w:lineRule="exact"/>
              <w:ind w:firstLine="400" w:firstLineChars="200"/>
              <w:jc w:val="left"/>
              <w:rPr>
                <w:rFonts w:ascii="华文楷体" w:hAnsi="华文楷体" w:eastAsia="华文楷体" w:cs="华文楷体"/>
                <w:bCs/>
                <w:sz w:val="20"/>
                <w:szCs w:val="20"/>
              </w:rPr>
            </w:pPr>
          </w:p>
        </w:tc>
        <w:tc>
          <w:tcPr>
            <w:tcW w:w="779" w:type="dxa"/>
            <w:vAlign w:val="center"/>
          </w:tcPr>
          <w:p>
            <w:pPr>
              <w:spacing w:line="320" w:lineRule="exact"/>
              <w:ind w:firstLine="400" w:firstLineChars="200"/>
              <w:jc w:val="left"/>
              <w:rPr>
                <w:rFonts w:ascii="华文楷体" w:hAnsi="华文楷体" w:eastAsia="华文楷体" w:cs="华文楷体"/>
                <w:bCs/>
                <w:sz w:val="20"/>
                <w:szCs w:val="20"/>
              </w:rPr>
            </w:pPr>
          </w:p>
        </w:tc>
        <w:tc>
          <w:tcPr>
            <w:tcW w:w="995" w:type="dxa"/>
            <w:vAlign w:val="center"/>
          </w:tcPr>
          <w:p>
            <w:pPr>
              <w:spacing w:line="320" w:lineRule="exact"/>
              <w:ind w:firstLine="400" w:firstLineChars="200"/>
              <w:jc w:val="left"/>
              <w:rPr>
                <w:rFonts w:ascii="华文楷体" w:hAnsi="华文楷体" w:eastAsia="华文楷体" w:cs="华文楷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598" w:type="dxa"/>
            <w:vAlign w:val="center"/>
          </w:tcPr>
          <w:p>
            <w:pPr>
              <w:spacing w:line="320" w:lineRule="exact"/>
              <w:jc w:val="center"/>
              <w:rPr>
                <w:rFonts w:ascii="华文楷体" w:hAnsi="华文楷体" w:eastAsia="华文楷体" w:cs="华文楷体"/>
                <w:bCs/>
                <w:sz w:val="20"/>
                <w:szCs w:val="20"/>
              </w:rPr>
            </w:pPr>
            <w:r>
              <w:rPr>
                <w:rFonts w:hint="eastAsia" w:ascii="华文楷体" w:hAnsi="华文楷体" w:eastAsia="华文楷体" w:cs="华文楷体"/>
                <w:bCs/>
                <w:sz w:val="20"/>
                <w:szCs w:val="20"/>
              </w:rPr>
              <w:t>合计</w:t>
            </w:r>
          </w:p>
        </w:tc>
        <w:tc>
          <w:tcPr>
            <w:tcW w:w="1239" w:type="dxa"/>
            <w:vAlign w:val="center"/>
          </w:tcPr>
          <w:p>
            <w:pPr>
              <w:spacing w:line="320" w:lineRule="exact"/>
              <w:jc w:val="left"/>
              <w:rPr>
                <w:rFonts w:ascii="华文楷体" w:hAnsi="华文楷体" w:eastAsia="华文楷体" w:cs="华文楷体"/>
                <w:bCs/>
                <w:sz w:val="20"/>
                <w:szCs w:val="20"/>
              </w:rPr>
            </w:pPr>
          </w:p>
        </w:tc>
        <w:tc>
          <w:tcPr>
            <w:tcW w:w="996" w:type="dxa"/>
            <w:vAlign w:val="center"/>
          </w:tcPr>
          <w:p>
            <w:pPr>
              <w:spacing w:line="320" w:lineRule="exact"/>
              <w:ind w:firstLine="400" w:firstLineChars="200"/>
              <w:jc w:val="left"/>
              <w:rPr>
                <w:rFonts w:ascii="华文楷体" w:hAnsi="华文楷体" w:eastAsia="华文楷体" w:cs="华文楷体"/>
                <w:bCs/>
                <w:sz w:val="20"/>
                <w:szCs w:val="20"/>
              </w:rPr>
            </w:pPr>
          </w:p>
        </w:tc>
        <w:tc>
          <w:tcPr>
            <w:tcW w:w="1391" w:type="dxa"/>
            <w:vAlign w:val="center"/>
          </w:tcPr>
          <w:p>
            <w:pPr>
              <w:spacing w:line="320" w:lineRule="exact"/>
              <w:ind w:firstLine="400" w:firstLineChars="200"/>
              <w:jc w:val="left"/>
              <w:rPr>
                <w:rFonts w:ascii="华文楷体" w:hAnsi="华文楷体" w:eastAsia="华文楷体" w:cs="华文楷体"/>
                <w:bCs/>
                <w:sz w:val="20"/>
                <w:szCs w:val="20"/>
              </w:rPr>
            </w:pPr>
          </w:p>
        </w:tc>
        <w:tc>
          <w:tcPr>
            <w:tcW w:w="735" w:type="dxa"/>
            <w:vAlign w:val="center"/>
          </w:tcPr>
          <w:p>
            <w:pPr>
              <w:spacing w:line="320" w:lineRule="exact"/>
              <w:ind w:firstLine="400" w:firstLineChars="200"/>
              <w:jc w:val="left"/>
              <w:rPr>
                <w:rFonts w:ascii="华文楷体" w:hAnsi="华文楷体" w:eastAsia="华文楷体" w:cs="华文楷体"/>
                <w:bCs/>
                <w:sz w:val="20"/>
                <w:szCs w:val="20"/>
              </w:rPr>
            </w:pPr>
          </w:p>
        </w:tc>
        <w:tc>
          <w:tcPr>
            <w:tcW w:w="1134" w:type="dxa"/>
            <w:vAlign w:val="center"/>
          </w:tcPr>
          <w:p>
            <w:pPr>
              <w:spacing w:line="320" w:lineRule="exact"/>
              <w:ind w:firstLine="400" w:firstLineChars="200"/>
              <w:jc w:val="left"/>
              <w:rPr>
                <w:rFonts w:ascii="华文楷体" w:hAnsi="华文楷体" w:eastAsia="华文楷体" w:cs="华文楷体"/>
                <w:bCs/>
                <w:sz w:val="20"/>
                <w:szCs w:val="20"/>
              </w:rPr>
            </w:pPr>
          </w:p>
        </w:tc>
        <w:tc>
          <w:tcPr>
            <w:tcW w:w="992" w:type="dxa"/>
            <w:vAlign w:val="center"/>
          </w:tcPr>
          <w:p>
            <w:pPr>
              <w:spacing w:line="320" w:lineRule="exact"/>
              <w:ind w:firstLine="400" w:firstLineChars="200"/>
              <w:jc w:val="left"/>
              <w:rPr>
                <w:rFonts w:ascii="华文楷体" w:hAnsi="华文楷体" w:eastAsia="华文楷体" w:cs="华文楷体"/>
                <w:bCs/>
                <w:sz w:val="20"/>
                <w:szCs w:val="20"/>
              </w:rPr>
            </w:pPr>
          </w:p>
        </w:tc>
        <w:tc>
          <w:tcPr>
            <w:tcW w:w="1129" w:type="dxa"/>
            <w:vAlign w:val="center"/>
          </w:tcPr>
          <w:p>
            <w:pPr>
              <w:spacing w:line="320" w:lineRule="exact"/>
              <w:ind w:firstLine="400" w:firstLineChars="200"/>
              <w:jc w:val="left"/>
              <w:rPr>
                <w:rFonts w:ascii="华文楷体" w:hAnsi="华文楷体" w:eastAsia="华文楷体" w:cs="华文楷体"/>
                <w:bCs/>
                <w:sz w:val="20"/>
                <w:szCs w:val="20"/>
              </w:rPr>
            </w:pPr>
          </w:p>
        </w:tc>
        <w:tc>
          <w:tcPr>
            <w:tcW w:w="779" w:type="dxa"/>
            <w:vAlign w:val="center"/>
          </w:tcPr>
          <w:p>
            <w:pPr>
              <w:spacing w:line="320" w:lineRule="exact"/>
              <w:ind w:firstLine="400" w:firstLineChars="200"/>
              <w:jc w:val="left"/>
              <w:rPr>
                <w:rFonts w:ascii="华文楷体" w:hAnsi="华文楷体" w:eastAsia="华文楷体" w:cs="华文楷体"/>
                <w:bCs/>
                <w:sz w:val="20"/>
                <w:szCs w:val="20"/>
              </w:rPr>
            </w:pPr>
          </w:p>
        </w:tc>
        <w:tc>
          <w:tcPr>
            <w:tcW w:w="995" w:type="dxa"/>
            <w:vAlign w:val="center"/>
          </w:tcPr>
          <w:p>
            <w:pPr>
              <w:spacing w:line="320" w:lineRule="exact"/>
              <w:ind w:firstLine="400" w:firstLineChars="200"/>
              <w:jc w:val="left"/>
              <w:rPr>
                <w:rFonts w:ascii="华文楷体" w:hAnsi="华文楷体" w:eastAsia="华文楷体" w:cs="华文楷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9988" w:type="dxa"/>
            <w:gridSpan w:val="10"/>
            <w:vAlign w:val="center"/>
          </w:tcPr>
          <w:p>
            <w:pPr>
              <w:spacing w:line="320" w:lineRule="exact"/>
              <w:jc w:val="left"/>
              <w:rPr>
                <w:rFonts w:ascii="华文楷体" w:hAnsi="华文楷体" w:eastAsia="华文楷体" w:cs="华文楷体"/>
                <w:bCs/>
                <w:sz w:val="20"/>
                <w:szCs w:val="20"/>
              </w:rPr>
            </w:pPr>
            <w:r>
              <w:rPr>
                <w:rFonts w:hint="eastAsia" w:ascii="华文楷体" w:hAnsi="华文楷体" w:eastAsia="华文楷体" w:cs="华文仿宋"/>
                <w:sz w:val="18"/>
                <w:szCs w:val="18"/>
              </w:rPr>
              <w:t>含税总价款大写：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9988" w:type="dxa"/>
            <w:gridSpan w:val="10"/>
            <w:vAlign w:val="center"/>
          </w:tcPr>
          <w:p>
            <w:pPr>
              <w:spacing w:line="320" w:lineRule="exact"/>
              <w:jc w:val="left"/>
              <w:rPr>
                <w:rFonts w:ascii="华文楷体" w:hAnsi="华文楷体" w:eastAsia="华文楷体" w:cs="华文楷体"/>
                <w:b/>
                <w:bCs/>
                <w:sz w:val="20"/>
                <w:szCs w:val="20"/>
              </w:rPr>
            </w:pPr>
            <w:r>
              <w:rPr>
                <w:rFonts w:hint="eastAsia" w:ascii="华文楷体" w:hAnsi="华文楷体" w:eastAsia="华文楷体" w:cs="华文仿宋"/>
                <w:sz w:val="18"/>
                <w:szCs w:val="18"/>
              </w:rPr>
              <w:t>备注：本合同数量为暂估数量，双方按乙方实际供货量对账结算支付货款。</w:t>
            </w:r>
          </w:p>
        </w:tc>
      </w:tr>
    </w:tbl>
    <w:p>
      <w:pPr>
        <w:spacing w:line="520" w:lineRule="exact"/>
        <w:ind w:firstLine="480" w:firstLineChars="200"/>
        <w:jc w:val="left"/>
        <w:rPr>
          <w:rFonts w:ascii="仿宋_GB2312" w:eastAsia="仿宋_GB2312"/>
          <w:b/>
          <w:sz w:val="24"/>
          <w:szCs w:val="24"/>
        </w:rPr>
      </w:pPr>
      <w:r>
        <w:rPr>
          <w:rFonts w:hint="eastAsia" w:ascii="仿宋_GB2312" w:eastAsia="仿宋_GB2312"/>
          <w:sz w:val="24"/>
          <w:szCs w:val="24"/>
        </w:rPr>
        <w:t>2.2特别约定</w:t>
      </w:r>
    </w:p>
    <w:p>
      <w:pPr>
        <w:spacing w:line="520" w:lineRule="exact"/>
        <w:ind w:firstLine="480" w:firstLineChars="200"/>
        <w:jc w:val="left"/>
        <w:rPr>
          <w:rFonts w:ascii="仿宋_GB2312" w:eastAsia="仿宋_GB2312"/>
          <w:b/>
          <w:sz w:val="24"/>
          <w:szCs w:val="24"/>
        </w:rPr>
      </w:pPr>
      <w:r>
        <w:rPr>
          <w:rFonts w:hint="eastAsia" w:ascii="仿宋_GB2312" w:eastAsia="仿宋_GB2312"/>
          <w:sz w:val="24"/>
          <w:szCs w:val="24"/>
        </w:rPr>
        <w:t>2.2.1砂浆所列价款：甲方签收确认砂浆前所发生的一切费用，包括□材料费  □运费  □装卸费  □出库费  □运输保险费  □企业管理费  □利润  □税金  □其他：</w:t>
      </w:r>
      <w:r>
        <w:rPr>
          <w:rFonts w:hint="eastAsia" w:ascii="仿宋_GB2312" w:eastAsia="仿宋_GB2312"/>
          <w:sz w:val="24"/>
          <w:szCs w:val="24"/>
          <w:u w:val="single"/>
        </w:rPr>
        <w:t xml:space="preserve">                              </w:t>
      </w:r>
      <w:r>
        <w:rPr>
          <w:rFonts w:hint="eastAsia" w:ascii="仿宋_GB2312" w:eastAsia="仿宋_GB2312"/>
          <w:sz w:val="24"/>
          <w:szCs w:val="24"/>
        </w:rPr>
        <w:t>。</w:t>
      </w:r>
    </w:p>
    <w:p>
      <w:pPr>
        <w:spacing w:line="520" w:lineRule="exact"/>
        <w:ind w:firstLine="480" w:firstLineChars="200"/>
        <w:jc w:val="left"/>
        <w:rPr>
          <w:rFonts w:ascii="仿宋_GB2312" w:eastAsia="仿宋_GB2312"/>
          <w:b/>
          <w:sz w:val="24"/>
          <w:szCs w:val="24"/>
        </w:rPr>
      </w:pPr>
      <w:r>
        <w:rPr>
          <w:rFonts w:hint="eastAsia" w:ascii="仿宋_GB2312" w:eastAsia="仿宋_GB2312"/>
          <w:sz w:val="24"/>
          <w:szCs w:val="24"/>
        </w:rPr>
        <w:t>2.2.2本合同签订后如约定价款需调整的，双方协商一致后应另行签订补充协议（格式见附件）并据此执行。</w:t>
      </w:r>
    </w:p>
    <w:p>
      <w:pPr>
        <w:spacing w:line="520" w:lineRule="exact"/>
        <w:ind w:firstLine="480" w:firstLineChars="200"/>
        <w:rPr>
          <w:rFonts w:ascii="仿宋_GB2312" w:eastAsia="仿宋_GB2312"/>
          <w:b/>
          <w:sz w:val="24"/>
          <w:szCs w:val="24"/>
        </w:rPr>
      </w:pPr>
      <w:r>
        <w:rPr>
          <w:rFonts w:hint="eastAsia" w:ascii="仿宋_GB2312" w:eastAsia="仿宋_GB2312"/>
          <w:sz w:val="24"/>
          <w:szCs w:val="24"/>
        </w:rPr>
        <w:t>2.2.3本合同签订后如甲方需调整砂浆品种或采购量，双方应当签订补充协议（格式见附件）；未签订补充协议的，以甲方实际签收确认的砂浆品种、数量、单价为准，并按照本合同约定的付款条款执行。</w:t>
      </w:r>
    </w:p>
    <w:p>
      <w:pPr>
        <w:spacing w:line="520" w:lineRule="exact"/>
        <w:ind w:firstLine="480" w:firstLineChars="200"/>
        <w:rPr>
          <w:rFonts w:ascii="仿宋_GB2312" w:eastAsia="仿宋_GB2312"/>
          <w:b/>
          <w:sz w:val="24"/>
          <w:szCs w:val="24"/>
        </w:rPr>
      </w:pPr>
      <w:r>
        <w:rPr>
          <w:rFonts w:hint="eastAsia" w:ascii="仿宋_GB2312" w:eastAsia="仿宋_GB2312"/>
          <w:sz w:val="24"/>
          <w:szCs w:val="24"/>
        </w:rPr>
        <w:t>2.2.4甲方需使用散装移动筒仓的，甲乙双方需签订移动筒仓使用补充协议（格式见附件）。</w:t>
      </w:r>
    </w:p>
    <w:p>
      <w:pPr>
        <w:numPr>
          <w:ilvl w:val="0"/>
          <w:numId w:val="1"/>
        </w:numPr>
        <w:spacing w:line="520" w:lineRule="exact"/>
        <w:ind w:firstLine="480" w:firstLineChars="200"/>
        <w:rPr>
          <w:rFonts w:ascii="仿宋_GB2312" w:eastAsia="仿宋_GB2312"/>
          <w:b/>
          <w:sz w:val="24"/>
          <w:szCs w:val="24"/>
        </w:rPr>
      </w:pPr>
      <w:r>
        <w:rPr>
          <w:rFonts w:hint="eastAsia" w:ascii="仿宋_GB2312" w:eastAsia="仿宋_GB2312"/>
          <w:sz w:val="24"/>
          <w:szCs w:val="24"/>
        </w:rPr>
        <w:t>质量及环保条款</w:t>
      </w:r>
    </w:p>
    <w:p>
      <w:pPr>
        <w:spacing w:line="520" w:lineRule="exact"/>
        <w:rPr>
          <w:rFonts w:ascii="仿宋_GB2312" w:eastAsia="仿宋_GB2312"/>
          <w:b/>
          <w:color w:val="000000"/>
          <w:sz w:val="24"/>
          <w:szCs w:val="24"/>
        </w:rPr>
      </w:pPr>
      <w:r>
        <w:rPr>
          <w:rFonts w:hint="eastAsia" w:ascii="仿宋_GB2312" w:eastAsia="仿宋_GB2312"/>
          <w:sz w:val="24"/>
          <w:szCs w:val="24"/>
        </w:rPr>
        <w:t xml:space="preserve">    3.1 </w:t>
      </w:r>
      <w:r>
        <w:rPr>
          <w:rFonts w:hint="eastAsia" w:ascii="仿宋_GB2312" w:eastAsia="仿宋_GB2312"/>
          <w:color w:val="000000"/>
          <w:sz w:val="24"/>
          <w:szCs w:val="24"/>
        </w:rPr>
        <w:t>乙方应当出具砂浆的合格证书和出厂检测报告，出示具有资质的检测机构出具的检测报告；进口砂浆还应当提供报关单等进口凭证。乙方未能提供上述资料的，甲方有权拒收。</w:t>
      </w:r>
    </w:p>
    <w:p>
      <w:pPr>
        <w:spacing w:line="520" w:lineRule="exact"/>
        <w:ind w:firstLine="480" w:firstLineChars="200"/>
        <w:rPr>
          <w:rFonts w:ascii="仿宋_GB2312" w:eastAsia="仿宋_GB2312"/>
          <w:b/>
          <w:color w:val="000000"/>
          <w:sz w:val="24"/>
          <w:szCs w:val="24"/>
        </w:rPr>
      </w:pPr>
      <w:r>
        <w:rPr>
          <w:rFonts w:hint="eastAsia" w:ascii="仿宋_GB2312" w:eastAsia="仿宋_GB2312"/>
          <w:color w:val="000000"/>
          <w:sz w:val="24"/>
          <w:szCs w:val="24"/>
        </w:rPr>
        <w:t>3.2 乙方提供的砂浆的各项性能指标需符合标准中的质量要求。上述执行标准如有变动的，以乙方供货时现行的最新标准为准。若甲方对砂浆有特殊要求或乙方就砂浆向甲方做出特殊承诺的，双方按甲方要求或乙方承诺中确定的更高标准执行。</w:t>
      </w:r>
    </w:p>
    <w:p>
      <w:pPr>
        <w:spacing w:line="520" w:lineRule="exact"/>
        <w:ind w:firstLine="480"/>
        <w:rPr>
          <w:rFonts w:ascii="仿宋_GB2312" w:eastAsia="仿宋_GB2312"/>
          <w:b/>
          <w:color w:val="000000"/>
          <w:sz w:val="24"/>
          <w:szCs w:val="24"/>
        </w:rPr>
      </w:pPr>
      <w:r>
        <w:rPr>
          <w:rFonts w:hint="eastAsia" w:ascii="仿宋_GB2312" w:eastAsia="仿宋_GB2312"/>
          <w:color w:val="000000"/>
          <w:sz w:val="24"/>
          <w:szCs w:val="24"/>
        </w:rPr>
        <w:t>3.3甲方应当在砂浆交接时对其品种、商标、规格型号、数量、外观包装当场进行查验核实，并将验收情况在发货单上记录签字。对砂浆的前述事项有异议的，甲方有权当场拒收并应说明理由。甲方收货后应及时检验砂浆质量，如对砂浆质量有异议，应及时向乙方提出书面异议，经双方核实确属乙方责任的，甲方有权退货。</w:t>
      </w:r>
    </w:p>
    <w:p>
      <w:pPr>
        <w:spacing w:line="520" w:lineRule="exact"/>
        <w:ind w:firstLine="480"/>
        <w:rPr>
          <w:rFonts w:ascii="仿宋_GB2312" w:eastAsia="仿宋_GB2312"/>
          <w:b/>
          <w:color w:val="000000"/>
          <w:sz w:val="24"/>
          <w:szCs w:val="24"/>
        </w:rPr>
      </w:pPr>
      <w:r>
        <w:rPr>
          <w:rFonts w:hint="eastAsia" w:ascii="仿宋_GB2312" w:eastAsia="仿宋_GB2312"/>
          <w:color w:val="000000"/>
          <w:sz w:val="24"/>
          <w:szCs w:val="24"/>
        </w:rPr>
        <w:t>3.4甲方有权要求从砂浆中封存样品并对每批砂浆进行质量复检。检测费由甲方承担，但经检测质量不符合合同约定的，检测费由乙方承担。砂浆质量不符合约定要求的，甲方有权退货。</w:t>
      </w:r>
    </w:p>
    <w:p>
      <w:pPr>
        <w:pStyle w:val="6"/>
        <w:spacing w:before="0" w:beforeAutospacing="0" w:after="0" w:afterAutospacing="0" w:line="520" w:lineRule="exact"/>
        <w:ind w:firstLine="480" w:firstLineChars="200"/>
        <w:rPr>
          <w:rFonts w:ascii="仿宋_GB2312" w:eastAsia="仿宋_GB2312"/>
          <w:color w:val="000000"/>
        </w:rPr>
      </w:pPr>
      <w:r>
        <w:rPr>
          <w:rFonts w:hint="eastAsia" w:ascii="仿宋_GB2312" w:eastAsia="仿宋_GB2312"/>
          <w:color w:val="000000"/>
        </w:rPr>
        <w:t>3.5甲方未在约定期限内提出书面异议或已对砂浆实际使用的，视为对砂浆认可，乙方不再承担相关责任。</w:t>
      </w:r>
    </w:p>
    <w:p>
      <w:pPr>
        <w:pStyle w:val="6"/>
        <w:spacing w:before="0" w:beforeAutospacing="0" w:after="0" w:afterAutospacing="0" w:line="520" w:lineRule="exact"/>
        <w:ind w:firstLine="480" w:firstLineChars="200"/>
        <w:rPr>
          <w:rFonts w:ascii="仿宋_GB2312" w:eastAsia="仿宋_GB2312"/>
          <w:color w:val="000000"/>
        </w:rPr>
      </w:pPr>
      <w:r>
        <w:rPr>
          <w:rFonts w:hint="eastAsia" w:ascii="仿宋_GB2312" w:eastAsia="仿宋_GB2312"/>
          <w:color w:val="000000"/>
        </w:rPr>
        <w:t>3.6 若砂浆的质量、环保性能不符合要求，甲方有权向乙方索赔由此造成的经济损失。</w:t>
      </w:r>
    </w:p>
    <w:p>
      <w:pPr>
        <w:pStyle w:val="6"/>
        <w:spacing w:before="0" w:beforeAutospacing="0" w:after="0" w:afterAutospacing="0" w:line="520" w:lineRule="exact"/>
        <w:ind w:firstLine="480" w:firstLineChars="200"/>
        <w:rPr>
          <w:rFonts w:ascii="仿宋_GB2312" w:eastAsia="仿宋_GB2312"/>
          <w:color w:val="000000"/>
        </w:rPr>
      </w:pPr>
      <w:r>
        <w:rPr>
          <w:rFonts w:ascii="仿宋_GB2312" w:eastAsia="仿宋_GB2312"/>
          <w:color w:val="000000"/>
        </w:rPr>
        <w:t>3.7乙方承担所供</w:t>
      </w:r>
      <w:r>
        <w:rPr>
          <w:rFonts w:hint="eastAsia" w:ascii="仿宋_GB2312" w:eastAsia="仿宋_GB2312"/>
          <w:color w:val="000000"/>
        </w:rPr>
        <w:t>砂浆从进场到使用全过程的质量责任，但由于非乙方原因造成的质量责任除外。</w:t>
      </w:r>
    </w:p>
    <w:p>
      <w:pPr>
        <w:pStyle w:val="6"/>
        <w:spacing w:before="0" w:beforeAutospacing="0" w:after="0" w:afterAutospacing="0" w:line="520" w:lineRule="exact"/>
        <w:ind w:firstLine="480" w:firstLineChars="200"/>
        <w:rPr>
          <w:rFonts w:ascii="仿宋_GB2312" w:eastAsia="仿宋_GB2312"/>
          <w:color w:val="000000"/>
        </w:rPr>
      </w:pPr>
      <w:r>
        <w:rPr>
          <w:rFonts w:hint="eastAsia" w:ascii="仿宋_GB2312" w:eastAsia="仿宋_GB2312"/>
          <w:color w:val="000000"/>
        </w:rPr>
        <w:t>3.8 乙方承担因在施工现场向散装干混砂浆移动筒仓打灰造成的环保责任（包括行政处罚）。</w:t>
      </w:r>
    </w:p>
    <w:p>
      <w:pPr>
        <w:spacing w:line="520" w:lineRule="exact"/>
        <w:rPr>
          <w:rFonts w:ascii="仿宋_GB2312" w:eastAsia="仿宋_GB2312"/>
          <w:b/>
          <w:color w:val="000000"/>
          <w:sz w:val="24"/>
          <w:szCs w:val="24"/>
        </w:rPr>
      </w:pPr>
      <w:r>
        <w:rPr>
          <w:rFonts w:hint="eastAsia" w:ascii="仿宋_GB2312" w:eastAsia="仿宋_GB2312"/>
          <w:color w:val="000000"/>
          <w:sz w:val="24"/>
          <w:szCs w:val="24"/>
        </w:rPr>
        <w:t xml:space="preserve">    3.9 甲方承担砂浆使用过程中的环保责任。</w:t>
      </w:r>
    </w:p>
    <w:p>
      <w:pPr>
        <w:spacing w:line="520" w:lineRule="exact"/>
        <w:ind w:firstLine="240" w:firstLineChars="100"/>
        <w:rPr>
          <w:rFonts w:ascii="仿宋_GB2312" w:eastAsia="仿宋_GB2312"/>
          <w:color w:val="000000"/>
          <w:sz w:val="24"/>
          <w:szCs w:val="24"/>
        </w:rPr>
      </w:pPr>
      <w:r>
        <w:rPr>
          <w:rFonts w:hint="eastAsia" w:ascii="仿宋_GB2312" w:eastAsia="仿宋_GB2312"/>
          <w:color w:val="000000"/>
          <w:sz w:val="24"/>
          <w:szCs w:val="24"/>
        </w:rPr>
        <w:t>第四条 对账、发票及付款</w:t>
      </w:r>
    </w:p>
    <w:p>
      <w:pPr>
        <w:spacing w:line="520" w:lineRule="exact"/>
        <w:ind w:firstLine="480" w:firstLineChars="200"/>
        <w:rPr>
          <w:rFonts w:ascii="仿宋_GB2312" w:eastAsia="仿宋_GB2312"/>
          <w:sz w:val="24"/>
          <w:szCs w:val="24"/>
        </w:rPr>
      </w:pPr>
      <w:r>
        <w:rPr>
          <w:rFonts w:ascii="仿宋_GB2312" w:eastAsia="仿宋_GB2312"/>
          <w:sz w:val="24"/>
          <w:szCs w:val="24"/>
        </w:rPr>
        <w:t>4.1对</w:t>
      </w:r>
      <w:r>
        <w:rPr>
          <w:rFonts w:hint="eastAsia" w:ascii="仿宋_GB2312" w:eastAsia="仿宋_GB2312"/>
          <w:sz w:val="24"/>
          <w:szCs w:val="24"/>
        </w:rPr>
        <w:t>账周期：双方约定每</w:t>
      </w:r>
      <w:r>
        <w:rPr>
          <w:rFonts w:hint="eastAsia" w:ascii="仿宋_GB2312" w:eastAsia="仿宋_GB2312"/>
          <w:sz w:val="24"/>
          <w:szCs w:val="24"/>
          <w:u w:val="single"/>
        </w:rPr>
        <w:t xml:space="preserve">   </w:t>
      </w:r>
      <w:r>
        <w:rPr>
          <w:rFonts w:hint="eastAsia" w:ascii="仿宋_GB2312" w:eastAsia="仿宋_GB2312"/>
          <w:sz w:val="24"/>
          <w:szCs w:val="24"/>
        </w:rPr>
        <w:t>天为一个对账周期。</w:t>
      </w:r>
    </w:p>
    <w:p>
      <w:pPr>
        <w:spacing w:line="520" w:lineRule="exact"/>
        <w:ind w:left="481"/>
        <w:rPr>
          <w:rFonts w:ascii="仿宋_GB2312" w:eastAsia="仿宋_GB2312"/>
          <w:b/>
          <w:bCs/>
          <w:sz w:val="24"/>
          <w:szCs w:val="24"/>
        </w:rPr>
      </w:pPr>
      <w:r>
        <w:rPr>
          <w:rFonts w:ascii="仿宋_GB2312" w:eastAsia="仿宋_GB2312"/>
          <w:bCs/>
          <w:sz w:val="24"/>
          <w:szCs w:val="24"/>
        </w:rPr>
        <w:t>4.2</w:t>
      </w:r>
      <w:r>
        <w:rPr>
          <w:rFonts w:hint="eastAsia" w:ascii="仿宋_GB2312" w:eastAsia="仿宋_GB2312"/>
          <w:bCs/>
          <w:sz w:val="24"/>
          <w:szCs w:val="24"/>
        </w:rPr>
        <w:t>对账方式</w:t>
      </w:r>
    </w:p>
    <w:p>
      <w:pPr>
        <w:spacing w:line="520" w:lineRule="exact"/>
        <w:ind w:firstLine="480" w:firstLineChars="200"/>
        <w:rPr>
          <w:rFonts w:ascii="仿宋_GB2312" w:eastAsia="仿宋_GB2312"/>
          <w:color w:val="000000"/>
          <w:sz w:val="24"/>
          <w:szCs w:val="24"/>
        </w:rPr>
      </w:pPr>
      <w:r>
        <w:rPr>
          <w:rFonts w:hint="eastAsia" w:ascii="仿宋_GB2312" w:eastAsia="仿宋_GB2312"/>
          <w:sz w:val="24"/>
          <w:szCs w:val="24"/>
        </w:rPr>
        <w:t>每个对账周期结束后双方应对上一对账周期中乙方货款进行对账并签署对账单，对账单一式四份，双方各执两份，对账单由双方盖章或授权代表签字确认。发货单及对账单是双方结算付款的凭证。停止供货后</w:t>
      </w:r>
      <w:r>
        <w:rPr>
          <w:rFonts w:hint="eastAsia" w:ascii="仿宋_GB2312" w:eastAsia="仿宋_GB2312"/>
          <w:sz w:val="24"/>
          <w:szCs w:val="24"/>
          <w:u w:val="single"/>
        </w:rPr>
        <w:t xml:space="preserve">   </w:t>
      </w:r>
      <w:r>
        <w:rPr>
          <w:rFonts w:hint="eastAsia" w:ascii="仿宋_GB2312" w:eastAsia="仿宋_GB2312"/>
          <w:sz w:val="24"/>
          <w:szCs w:val="24"/>
        </w:rPr>
        <w:t>日内进行总结算，总结算单须由双方盖章或授权代表</w:t>
      </w:r>
      <w:r>
        <w:rPr>
          <w:rFonts w:hint="eastAsia" w:ascii="仿宋_GB2312" w:eastAsia="仿宋_GB2312"/>
          <w:color w:val="000000"/>
          <w:sz w:val="24"/>
          <w:szCs w:val="24"/>
        </w:rPr>
        <w:t>签字。</w:t>
      </w:r>
    </w:p>
    <w:p>
      <w:pPr>
        <w:spacing w:line="520" w:lineRule="exact"/>
        <w:ind w:left="481"/>
        <w:rPr>
          <w:rFonts w:ascii="仿宋_GB2312" w:hAnsi="宋体" w:eastAsia="仿宋_GB2312"/>
          <w:b/>
          <w:color w:val="000000"/>
          <w:sz w:val="24"/>
          <w:szCs w:val="24"/>
        </w:rPr>
      </w:pPr>
      <w:r>
        <w:rPr>
          <w:rFonts w:hint="eastAsia" w:ascii="仿宋_GB2312" w:hAnsi="宋体" w:eastAsia="仿宋_GB2312"/>
          <w:color w:val="000000"/>
          <w:sz w:val="24"/>
          <w:szCs w:val="24"/>
        </w:rPr>
        <w:t>4.3付款</w:t>
      </w:r>
    </w:p>
    <w:p>
      <w:pPr>
        <w:spacing w:line="520" w:lineRule="exact"/>
        <w:ind w:firstLine="480" w:firstLineChars="200"/>
        <w:rPr>
          <w:rFonts w:ascii="仿宋_GB2312" w:hAnsi="宋体" w:eastAsia="仿宋_GB2312"/>
          <w:b/>
          <w:color w:val="000000"/>
          <w:sz w:val="24"/>
          <w:szCs w:val="24"/>
        </w:rPr>
      </w:pPr>
      <w:r>
        <w:rPr>
          <w:rFonts w:hint="eastAsia" w:ascii="仿宋_GB2312" w:hAnsi="宋体" w:eastAsia="仿宋_GB2312"/>
          <w:color w:val="000000"/>
          <w:sz w:val="24"/>
          <w:szCs w:val="24"/>
        </w:rPr>
        <w:t>4.3.1本合同货款支付方式为：</w:t>
      </w:r>
      <w:r>
        <w:rPr>
          <w:rFonts w:hint="eastAsia" w:ascii="仿宋_GB2312" w:eastAsia="仿宋_GB2312"/>
          <w:sz w:val="24"/>
          <w:szCs w:val="24"/>
        </w:rPr>
        <w:t>□</w:t>
      </w:r>
      <w:r>
        <w:rPr>
          <w:rFonts w:hint="eastAsia" w:ascii="仿宋_GB2312" w:hAnsi="宋体" w:eastAsia="仿宋_GB2312"/>
          <w:color w:val="000000"/>
          <w:sz w:val="24"/>
          <w:szCs w:val="24"/>
        </w:rPr>
        <w:t xml:space="preserve">电汇转账  </w:t>
      </w:r>
      <w:r>
        <w:rPr>
          <w:rFonts w:hint="eastAsia" w:ascii="仿宋_GB2312" w:eastAsia="仿宋_GB2312"/>
          <w:sz w:val="24"/>
          <w:szCs w:val="24"/>
        </w:rPr>
        <w:t>□</w:t>
      </w:r>
      <w:r>
        <w:rPr>
          <w:rFonts w:hint="eastAsia" w:ascii="仿宋_GB2312" w:hAnsi="宋体" w:eastAsia="仿宋_GB2312"/>
          <w:color w:val="000000"/>
          <w:sz w:val="24"/>
          <w:szCs w:val="24"/>
        </w:rPr>
        <w:t xml:space="preserve">支票  </w:t>
      </w:r>
      <w:r>
        <w:rPr>
          <w:rFonts w:hint="eastAsia" w:ascii="仿宋_GB2312" w:eastAsia="仿宋_GB2312"/>
          <w:sz w:val="24"/>
          <w:szCs w:val="24"/>
        </w:rPr>
        <w:t>□</w:t>
      </w:r>
      <w:r>
        <w:rPr>
          <w:rFonts w:hint="eastAsia" w:ascii="仿宋_GB2312" w:hAnsi="宋体" w:eastAsia="仿宋_GB2312"/>
          <w:color w:val="000000"/>
          <w:sz w:val="24"/>
          <w:szCs w:val="24"/>
        </w:rPr>
        <w:t xml:space="preserve">银行承兑汇票  </w:t>
      </w:r>
      <w:r>
        <w:rPr>
          <w:rFonts w:hint="eastAsia" w:ascii="仿宋_GB2312" w:eastAsia="仿宋_GB2312"/>
          <w:sz w:val="24"/>
          <w:szCs w:val="24"/>
        </w:rPr>
        <w:t>□</w:t>
      </w:r>
      <w:r>
        <w:rPr>
          <w:rFonts w:hint="eastAsia" w:ascii="仿宋_GB2312" w:hAnsi="宋体" w:eastAsia="仿宋_GB2312"/>
          <w:color w:val="000000"/>
          <w:sz w:val="24"/>
          <w:szCs w:val="24"/>
        </w:rPr>
        <w:t xml:space="preserve">商业承兑  </w:t>
      </w:r>
      <w:r>
        <w:rPr>
          <w:rFonts w:hint="eastAsia" w:ascii="仿宋_GB2312" w:eastAsia="仿宋_GB2312"/>
          <w:sz w:val="24"/>
          <w:szCs w:val="24"/>
        </w:rPr>
        <w:t>□</w:t>
      </w:r>
      <w:r>
        <w:rPr>
          <w:rFonts w:hint="eastAsia" w:ascii="仿宋_GB2312" w:hAnsi="宋体" w:eastAsia="仿宋_GB2312"/>
          <w:color w:val="000000"/>
          <w:sz w:val="24"/>
          <w:szCs w:val="24"/>
        </w:rPr>
        <w:t>其他：</w:t>
      </w:r>
      <w:r>
        <w:rPr>
          <w:rFonts w:hint="eastAsia" w:ascii="仿宋_GB2312" w:eastAsia="仿宋_GB2312"/>
          <w:sz w:val="24"/>
          <w:szCs w:val="24"/>
          <w:u w:val="single"/>
        </w:rPr>
        <w:t xml:space="preserve">          </w:t>
      </w:r>
      <w:r>
        <w:rPr>
          <w:rFonts w:hint="eastAsia" w:ascii="仿宋_GB2312" w:eastAsia="仿宋_GB2312"/>
          <w:sz w:val="24"/>
          <w:szCs w:val="24"/>
        </w:rPr>
        <w:t>。</w:t>
      </w:r>
    </w:p>
    <w:p>
      <w:pPr>
        <w:spacing w:line="520" w:lineRule="exact"/>
        <w:ind w:firstLine="480" w:firstLineChars="200"/>
        <w:rPr>
          <w:rFonts w:ascii="仿宋_GB2312" w:hAnsi="宋体" w:eastAsia="仿宋_GB2312"/>
          <w:b/>
          <w:color w:val="000000"/>
          <w:sz w:val="24"/>
          <w:szCs w:val="24"/>
        </w:rPr>
      </w:pPr>
      <w:r>
        <w:rPr>
          <w:rFonts w:hint="eastAsia" w:ascii="仿宋_GB2312" w:hAnsi="宋体" w:eastAsia="仿宋_GB2312"/>
          <w:color w:val="000000"/>
          <w:sz w:val="24"/>
          <w:szCs w:val="24"/>
        </w:rPr>
        <w:t>4.3.2 双方约定按以下第</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种方式付款：</w:t>
      </w:r>
    </w:p>
    <w:p>
      <w:pPr>
        <w:spacing w:line="520" w:lineRule="exact"/>
        <w:ind w:firstLine="480" w:firstLineChars="200"/>
        <w:rPr>
          <w:rFonts w:ascii="仿宋_GB2312" w:hAnsi="宋体" w:eastAsia="仿宋_GB2312"/>
          <w:b/>
          <w:sz w:val="24"/>
          <w:szCs w:val="24"/>
        </w:rPr>
      </w:pPr>
      <w:r>
        <w:rPr>
          <w:rFonts w:hint="eastAsia" w:ascii="仿宋_GB2312" w:hAnsi="宋体" w:eastAsia="仿宋_GB2312"/>
          <w:sz w:val="24"/>
          <w:szCs w:val="24"/>
        </w:rPr>
        <w:t>（</w:t>
      </w:r>
      <w:r>
        <w:rPr>
          <w:rFonts w:ascii="仿宋_GB2312" w:hAnsi="宋体" w:eastAsia="仿宋_GB2312"/>
          <w:sz w:val="24"/>
          <w:szCs w:val="24"/>
        </w:rPr>
        <w:t>1）</w:t>
      </w:r>
      <w:r>
        <w:rPr>
          <w:rFonts w:hint="eastAsia" w:ascii="仿宋_GB2312" w:hAnsi="宋体" w:eastAsia="仿宋_GB2312"/>
          <w:sz w:val="24"/>
          <w:szCs w:val="24"/>
        </w:rPr>
        <w:t>一次性付款：本合同约定的货物全部供应完毕且验收合格后</w:t>
      </w:r>
      <w:r>
        <w:rPr>
          <w:rFonts w:hint="eastAsia" w:ascii="仿宋_GB2312" w:hAnsi="宋体" w:eastAsia="仿宋_GB2312"/>
          <w:sz w:val="24"/>
          <w:szCs w:val="24"/>
          <w:u w:val="single"/>
        </w:rPr>
        <w:t xml:space="preserve">   </w:t>
      </w:r>
      <w:r>
        <w:rPr>
          <w:rFonts w:hint="eastAsia" w:ascii="仿宋_GB2312" w:hAnsi="宋体" w:eastAsia="仿宋_GB2312"/>
          <w:sz w:val="24"/>
          <w:szCs w:val="24"/>
        </w:rPr>
        <w:t>日内，甲方一次性支付全部货款。</w:t>
      </w:r>
    </w:p>
    <w:p>
      <w:pPr>
        <w:spacing w:line="520" w:lineRule="exact"/>
        <w:ind w:firstLine="480" w:firstLineChars="200"/>
        <w:rPr>
          <w:rFonts w:ascii="仿宋_GB2312" w:hAnsi="宋体" w:eastAsia="仿宋_GB2312"/>
          <w:b/>
          <w:color w:val="000000"/>
          <w:sz w:val="24"/>
          <w:szCs w:val="24"/>
        </w:rPr>
      </w:pPr>
      <w:r>
        <w:rPr>
          <w:rFonts w:hint="eastAsia" w:ascii="仿宋_GB2312" w:hAnsi="宋体" w:eastAsia="仿宋_GB2312"/>
          <w:color w:val="000000"/>
          <w:sz w:val="24"/>
          <w:szCs w:val="24"/>
        </w:rPr>
        <w:t>（2）分期付款：本合同签订后</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日内甲方向乙方支付暂估合同价款的</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%作为预付款，本合同约定的货物全部供应完毕</w:t>
      </w:r>
      <w:r>
        <w:rPr>
          <w:rFonts w:hint="eastAsia" w:ascii="仿宋_GB2312" w:hAnsi="宋体" w:eastAsia="仿宋_GB2312"/>
          <w:sz w:val="24"/>
          <w:szCs w:val="24"/>
        </w:rPr>
        <w:t>且验收合格</w:t>
      </w:r>
      <w:r>
        <w:rPr>
          <w:rFonts w:hint="eastAsia" w:ascii="仿宋_GB2312" w:hAnsi="宋体" w:eastAsia="仿宋_GB2312"/>
          <w:color w:val="000000"/>
          <w:sz w:val="24"/>
          <w:szCs w:val="24"/>
        </w:rPr>
        <w:t>后</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日内，甲方按照实际采购量向乙方支付剩余货款</w:t>
      </w:r>
      <w:r>
        <w:rPr>
          <w:rFonts w:hint="eastAsia" w:ascii="仿宋_GB2312" w:hAnsi="宋体" w:eastAsia="仿宋_GB2312"/>
          <w:sz w:val="24"/>
          <w:szCs w:val="24"/>
        </w:rPr>
        <w:t>。</w:t>
      </w:r>
    </w:p>
    <w:p>
      <w:pPr>
        <w:spacing w:line="520" w:lineRule="exact"/>
        <w:ind w:firstLine="480" w:firstLineChars="200"/>
        <w:rPr>
          <w:rFonts w:ascii="仿宋_GB2312" w:hAnsi="宋体" w:eastAsia="仿宋_GB2312"/>
          <w:b/>
          <w:sz w:val="24"/>
          <w:szCs w:val="24"/>
        </w:rPr>
      </w:pPr>
      <w:r>
        <w:rPr>
          <w:rFonts w:hint="eastAsia" w:ascii="仿宋_GB2312" w:hAnsi="宋体" w:eastAsia="仿宋_GB2312"/>
          <w:sz w:val="24"/>
          <w:szCs w:val="24"/>
        </w:rPr>
        <w:t>（</w:t>
      </w:r>
      <w:r>
        <w:rPr>
          <w:rFonts w:ascii="仿宋_GB2312" w:hAnsi="宋体" w:eastAsia="仿宋_GB2312"/>
          <w:sz w:val="24"/>
          <w:szCs w:val="24"/>
        </w:rPr>
        <w:t>3</w:t>
      </w:r>
      <w:r>
        <w:rPr>
          <w:rFonts w:hint="eastAsia" w:ascii="仿宋_GB2312" w:hAnsi="宋体" w:eastAsia="仿宋_GB2312"/>
          <w:sz w:val="24"/>
          <w:szCs w:val="24"/>
        </w:rPr>
        <w:t>）按月度付款：甲方每月</w:t>
      </w:r>
      <w:r>
        <w:rPr>
          <w:rFonts w:hint="eastAsia" w:ascii="仿宋_GB2312" w:hAnsi="宋体" w:eastAsia="仿宋_GB2312"/>
          <w:sz w:val="24"/>
          <w:szCs w:val="24"/>
          <w:u w:val="single"/>
        </w:rPr>
        <w:t xml:space="preserve">   </w:t>
      </w:r>
      <w:r>
        <w:rPr>
          <w:rFonts w:hint="eastAsia" w:ascii="仿宋_GB2312" w:hAnsi="宋体" w:eastAsia="仿宋_GB2312"/>
          <w:sz w:val="24"/>
          <w:szCs w:val="24"/>
        </w:rPr>
        <w:t>日前支付</w:t>
      </w:r>
      <w:r>
        <w:rPr>
          <w:rFonts w:hint="eastAsia" w:ascii="仿宋_GB2312" w:eastAsia="仿宋_GB2312"/>
          <w:sz w:val="24"/>
          <w:szCs w:val="24"/>
        </w:rPr>
        <w:t>上一月</w:t>
      </w:r>
      <w:r>
        <w:rPr>
          <w:rFonts w:hint="eastAsia" w:ascii="仿宋_GB2312" w:hAnsi="宋体" w:eastAsia="仿宋_GB2312"/>
          <w:sz w:val="24"/>
          <w:szCs w:val="24"/>
        </w:rPr>
        <w:t>供货货款的</w:t>
      </w:r>
      <w:r>
        <w:rPr>
          <w:rFonts w:hint="eastAsia" w:ascii="仿宋_GB2312" w:hAnsi="宋体" w:eastAsia="仿宋_GB2312"/>
          <w:sz w:val="24"/>
          <w:szCs w:val="24"/>
          <w:u w:val="single"/>
        </w:rPr>
        <w:t xml:space="preserve">   </w:t>
      </w:r>
      <w:r>
        <w:rPr>
          <w:rFonts w:ascii="仿宋_GB2312" w:hAnsi="宋体" w:eastAsia="仿宋_GB2312"/>
          <w:sz w:val="24"/>
          <w:szCs w:val="24"/>
        </w:rPr>
        <w:t>%，本合同约定的货物全部供应完毕</w:t>
      </w:r>
      <w:r>
        <w:rPr>
          <w:rFonts w:hint="eastAsia" w:ascii="仿宋_GB2312" w:hAnsi="宋体" w:eastAsia="仿宋_GB2312"/>
          <w:sz w:val="24"/>
          <w:szCs w:val="24"/>
        </w:rPr>
        <w:t>且验收合格</w:t>
      </w:r>
      <w:r>
        <w:rPr>
          <w:rFonts w:ascii="仿宋_GB2312" w:hAnsi="宋体" w:eastAsia="仿宋_GB2312"/>
          <w:sz w:val="24"/>
          <w:szCs w:val="24"/>
        </w:rPr>
        <w:t>后</w:t>
      </w:r>
      <w:r>
        <w:rPr>
          <w:rFonts w:hint="eastAsia" w:ascii="仿宋_GB2312" w:hAnsi="宋体" w:eastAsia="仿宋_GB2312"/>
          <w:sz w:val="24"/>
          <w:szCs w:val="24"/>
          <w:u w:val="single"/>
        </w:rPr>
        <w:t xml:space="preserve">   </w:t>
      </w:r>
      <w:r>
        <w:rPr>
          <w:rFonts w:hint="eastAsia" w:ascii="仿宋_GB2312" w:hAnsi="宋体" w:eastAsia="仿宋_GB2312"/>
          <w:sz w:val="24"/>
          <w:szCs w:val="24"/>
        </w:rPr>
        <w:t>日内，甲方支付剩余全部货款。</w:t>
      </w:r>
    </w:p>
    <w:p>
      <w:pPr>
        <w:spacing w:line="520" w:lineRule="exact"/>
        <w:ind w:firstLine="480" w:firstLineChars="200"/>
        <w:rPr>
          <w:rFonts w:ascii="仿宋_GB2312" w:hAnsi="宋体" w:eastAsia="仿宋_GB2312"/>
          <w:b/>
          <w:sz w:val="24"/>
          <w:szCs w:val="24"/>
        </w:rPr>
      </w:pPr>
      <w:r>
        <w:rPr>
          <w:rFonts w:hint="eastAsia" w:ascii="仿宋_GB2312" w:hAnsi="宋体" w:eastAsia="仿宋_GB2312"/>
          <w:sz w:val="24"/>
          <w:szCs w:val="24"/>
        </w:rPr>
        <w:t>（</w:t>
      </w:r>
      <w:r>
        <w:rPr>
          <w:rFonts w:ascii="仿宋_GB2312" w:hAnsi="宋体" w:eastAsia="仿宋_GB2312"/>
          <w:sz w:val="24"/>
          <w:szCs w:val="24"/>
        </w:rPr>
        <w:t>4</w:t>
      </w:r>
      <w:r>
        <w:rPr>
          <w:rFonts w:hint="eastAsia" w:ascii="仿宋_GB2312" w:hAnsi="宋体" w:eastAsia="仿宋_GB2312"/>
          <w:sz w:val="24"/>
          <w:szCs w:val="24"/>
        </w:rPr>
        <w:t>）按对账周期付款：甲方于每个</w:t>
      </w:r>
      <w:r>
        <w:rPr>
          <w:rFonts w:hint="eastAsia" w:ascii="仿宋_GB2312" w:eastAsia="仿宋_GB2312"/>
          <w:sz w:val="24"/>
          <w:szCs w:val="24"/>
        </w:rPr>
        <w:t>对账周期结束后的次日支付上一对账周期</w:t>
      </w:r>
      <w:r>
        <w:rPr>
          <w:rFonts w:hint="eastAsia" w:ascii="仿宋_GB2312" w:hAnsi="宋体" w:eastAsia="仿宋_GB2312"/>
          <w:sz w:val="24"/>
          <w:szCs w:val="24"/>
        </w:rPr>
        <w:t>供货货款的</w:t>
      </w:r>
      <w:r>
        <w:rPr>
          <w:rFonts w:hint="eastAsia" w:ascii="仿宋_GB2312" w:hAnsi="宋体" w:eastAsia="仿宋_GB2312"/>
          <w:sz w:val="24"/>
          <w:szCs w:val="24"/>
          <w:u w:val="single"/>
        </w:rPr>
        <w:t xml:space="preserve">   </w:t>
      </w:r>
      <w:r>
        <w:rPr>
          <w:rFonts w:ascii="仿宋_GB2312" w:hAnsi="宋体" w:eastAsia="仿宋_GB2312"/>
          <w:sz w:val="24"/>
          <w:szCs w:val="24"/>
        </w:rPr>
        <w:t>%，本合同约定的货物全部供应完毕</w:t>
      </w:r>
      <w:r>
        <w:rPr>
          <w:rFonts w:hint="eastAsia" w:ascii="仿宋_GB2312" w:hAnsi="宋体" w:eastAsia="仿宋_GB2312"/>
          <w:sz w:val="24"/>
          <w:szCs w:val="24"/>
        </w:rPr>
        <w:t>且验收合格</w:t>
      </w:r>
      <w:r>
        <w:rPr>
          <w:rFonts w:ascii="仿宋_GB2312" w:hAnsi="宋体" w:eastAsia="仿宋_GB2312"/>
          <w:sz w:val="24"/>
          <w:szCs w:val="24"/>
        </w:rPr>
        <w:t>后</w:t>
      </w:r>
      <w:r>
        <w:rPr>
          <w:rFonts w:hint="eastAsia" w:ascii="仿宋_GB2312" w:hAnsi="宋体" w:eastAsia="仿宋_GB2312"/>
          <w:sz w:val="24"/>
          <w:szCs w:val="24"/>
          <w:u w:val="single"/>
        </w:rPr>
        <w:t xml:space="preserve">   </w:t>
      </w:r>
      <w:r>
        <w:rPr>
          <w:rFonts w:ascii="仿宋_GB2312" w:hAnsi="宋体" w:eastAsia="仿宋_GB2312"/>
          <w:sz w:val="24"/>
          <w:szCs w:val="24"/>
        </w:rPr>
        <w:t>日内，甲方支付剩余全部货款。</w:t>
      </w:r>
    </w:p>
    <w:p>
      <w:pPr>
        <w:spacing w:line="520" w:lineRule="exact"/>
        <w:ind w:firstLine="480" w:firstLineChars="200"/>
        <w:rPr>
          <w:rFonts w:ascii="仿宋_GB2312" w:hAnsi="宋体" w:eastAsia="仿宋_GB2312"/>
          <w:b/>
          <w:color w:val="000000"/>
          <w:sz w:val="24"/>
          <w:szCs w:val="24"/>
        </w:rPr>
      </w:pPr>
      <w:r>
        <w:rPr>
          <w:rFonts w:hint="eastAsia" w:ascii="仿宋_GB2312" w:hAnsi="宋体" w:eastAsia="仿宋_GB2312"/>
          <w:color w:val="000000"/>
          <w:sz w:val="24"/>
          <w:szCs w:val="24"/>
        </w:rPr>
        <w:t>（</w:t>
      </w:r>
      <w:r>
        <w:rPr>
          <w:rFonts w:ascii="仿宋_GB2312" w:hAnsi="宋体" w:eastAsia="仿宋_GB2312"/>
          <w:color w:val="000000"/>
          <w:sz w:val="24"/>
          <w:szCs w:val="24"/>
        </w:rPr>
        <w:t>5）按供货</w:t>
      </w:r>
      <w:r>
        <w:rPr>
          <w:rFonts w:hint="eastAsia" w:ascii="仿宋_GB2312" w:hAnsi="宋体" w:eastAsia="仿宋_GB2312"/>
          <w:sz w:val="24"/>
          <w:szCs w:val="24"/>
        </w:rPr>
        <w:t>量付款：乙方的每批货物送达且验收合格到后</w:t>
      </w:r>
      <w:r>
        <w:rPr>
          <w:rFonts w:hint="eastAsia" w:ascii="仿宋_GB2312" w:hAnsi="宋体" w:eastAsia="仿宋_GB2312"/>
          <w:sz w:val="24"/>
          <w:szCs w:val="24"/>
          <w:u w:val="single"/>
        </w:rPr>
        <w:t xml:space="preserve">   </w:t>
      </w:r>
      <w:r>
        <w:rPr>
          <w:rFonts w:hint="eastAsia" w:ascii="仿宋_GB2312" w:hAnsi="宋体" w:eastAsia="仿宋_GB2312"/>
          <w:sz w:val="24"/>
          <w:szCs w:val="24"/>
        </w:rPr>
        <w:t>日内，甲方支</w:t>
      </w:r>
      <w:r>
        <w:rPr>
          <w:rFonts w:hint="eastAsia" w:ascii="仿宋_GB2312" w:hAnsi="宋体" w:eastAsia="仿宋_GB2312"/>
          <w:color w:val="000000"/>
          <w:sz w:val="24"/>
          <w:szCs w:val="24"/>
        </w:rPr>
        <w:t>付该批货物价款的</w:t>
      </w:r>
      <w:r>
        <w:rPr>
          <w:rFonts w:hint="eastAsia" w:ascii="仿宋_GB2312" w:hAnsi="宋体" w:eastAsia="仿宋_GB2312"/>
          <w:color w:val="000000"/>
          <w:sz w:val="24"/>
          <w:szCs w:val="24"/>
          <w:u w:val="single"/>
        </w:rPr>
        <w:t xml:space="preserve">   </w:t>
      </w:r>
      <w:r>
        <w:rPr>
          <w:rFonts w:ascii="仿宋_GB2312" w:hAnsi="宋体" w:eastAsia="仿宋_GB2312"/>
          <w:color w:val="000000"/>
          <w:sz w:val="24"/>
          <w:szCs w:val="24"/>
        </w:rPr>
        <w:t>%</w:t>
      </w:r>
      <w:r>
        <w:rPr>
          <w:rFonts w:hint="eastAsia" w:ascii="仿宋_GB2312" w:hAnsi="宋体" w:eastAsia="仿宋_GB2312"/>
          <w:color w:val="000000"/>
          <w:sz w:val="24"/>
          <w:szCs w:val="24"/>
        </w:rPr>
        <w:t>，本合同约定的货物全部供应完毕</w:t>
      </w:r>
      <w:r>
        <w:rPr>
          <w:rFonts w:hint="eastAsia" w:ascii="仿宋_GB2312" w:hAnsi="宋体" w:eastAsia="仿宋_GB2312"/>
          <w:sz w:val="24"/>
          <w:szCs w:val="24"/>
        </w:rPr>
        <w:t>且验收合格</w:t>
      </w:r>
      <w:r>
        <w:rPr>
          <w:rFonts w:hint="eastAsia" w:ascii="仿宋_GB2312" w:hAnsi="宋体" w:eastAsia="仿宋_GB2312"/>
          <w:color w:val="000000"/>
          <w:sz w:val="24"/>
          <w:szCs w:val="24"/>
        </w:rPr>
        <w:t>后</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日内，甲方支付剩余货款。</w:t>
      </w:r>
    </w:p>
    <w:p>
      <w:pPr>
        <w:spacing w:line="520" w:lineRule="exact"/>
        <w:ind w:firstLine="480" w:firstLineChars="200"/>
        <w:rPr>
          <w:rFonts w:ascii="仿宋_GB2312" w:hAnsi="宋体" w:eastAsia="仿宋_GB2312"/>
          <w:b/>
          <w:color w:val="000000"/>
          <w:sz w:val="24"/>
          <w:szCs w:val="24"/>
          <w:u w:val="single"/>
        </w:rPr>
      </w:pPr>
      <w:r>
        <w:rPr>
          <w:rFonts w:hint="eastAsia" w:ascii="仿宋_GB2312" w:hAnsi="宋体" w:eastAsia="仿宋_GB2312"/>
          <w:color w:val="000000"/>
          <w:sz w:val="24"/>
          <w:szCs w:val="24"/>
        </w:rPr>
        <w:t>（6）其他方式：</w:t>
      </w:r>
    </w:p>
    <w:p>
      <w:pPr>
        <w:spacing w:line="520" w:lineRule="exact"/>
        <w:ind w:left="57" w:leftChars="27" w:firstLine="480" w:firstLineChars="200"/>
        <w:jc w:val="left"/>
        <w:rPr>
          <w:rFonts w:ascii="仿宋_GB2312" w:hAnsi="宋体" w:eastAsia="仿宋_GB2312"/>
          <w:b/>
          <w:color w:val="000000"/>
          <w:sz w:val="24"/>
          <w:szCs w:val="24"/>
        </w:rPr>
      </w:pPr>
      <w:r>
        <w:rPr>
          <w:rFonts w:hint="eastAsia" w:ascii="仿宋_GB2312" w:hAnsi="宋体" w:eastAsia="仿宋_GB2312"/>
          <w:color w:val="000000"/>
          <w:sz w:val="24"/>
          <w:szCs w:val="24"/>
        </w:rPr>
        <w:t>4.3.3甲方无正当理由超过约定的供货期限</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日仍未通知乙方供货（包括交付剩余货物的），甲方应在上述期限届满后</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日内按实际签收的货物总量办理结算并支付货款。</w:t>
      </w:r>
    </w:p>
    <w:p>
      <w:pPr>
        <w:spacing w:line="520" w:lineRule="exact"/>
        <w:ind w:firstLine="480" w:firstLineChars="200"/>
        <w:rPr>
          <w:rFonts w:ascii="华文楷体" w:hAnsi="华文楷体" w:eastAsia="华文楷体" w:cs="华文仿宋"/>
          <w:bCs/>
          <w:sz w:val="20"/>
          <w:szCs w:val="20"/>
        </w:rPr>
      </w:pPr>
      <w:r>
        <w:rPr>
          <w:rFonts w:hint="eastAsia" w:ascii="仿宋_GB2312" w:hAnsi="宋体" w:eastAsia="仿宋_GB2312"/>
          <w:color w:val="000000"/>
          <w:sz w:val="24"/>
          <w:szCs w:val="24"/>
        </w:rPr>
        <w:t>4.4 发票条款</w:t>
      </w:r>
    </w:p>
    <w:p>
      <w:pPr>
        <w:spacing w:line="520" w:lineRule="exact"/>
        <w:ind w:firstLine="480" w:firstLineChars="200"/>
        <w:rPr>
          <w:rFonts w:ascii="仿宋_GB2312" w:hAnsi="宋体" w:eastAsia="仿宋_GB2312"/>
          <w:b/>
          <w:color w:val="000000"/>
          <w:sz w:val="24"/>
          <w:szCs w:val="24"/>
        </w:rPr>
      </w:pPr>
      <w:r>
        <w:rPr>
          <w:rFonts w:hint="eastAsia" w:ascii="仿宋_GB2312" w:hAnsi="宋体" w:eastAsia="仿宋_GB2312"/>
          <w:color w:val="000000"/>
          <w:sz w:val="24"/>
          <w:szCs w:val="24"/>
        </w:rPr>
        <w:t>4.4.1乙方向甲方提供发票票种为：</w:t>
      </w:r>
      <w:r>
        <w:rPr>
          <w:rFonts w:hint="eastAsia" w:ascii="仿宋_GB2312" w:eastAsia="仿宋_GB2312"/>
          <w:sz w:val="24"/>
          <w:szCs w:val="24"/>
        </w:rPr>
        <w:t>□</w:t>
      </w:r>
      <w:r>
        <w:rPr>
          <w:rFonts w:hint="eastAsia" w:ascii="仿宋_GB2312" w:hAnsi="宋体" w:eastAsia="仿宋_GB2312"/>
          <w:color w:val="000000"/>
          <w:sz w:val="24"/>
          <w:szCs w:val="24"/>
        </w:rPr>
        <w:t>增值税专用发票、</w:t>
      </w:r>
      <w:r>
        <w:rPr>
          <w:rFonts w:hint="eastAsia" w:ascii="仿宋_GB2312" w:eastAsia="仿宋_GB2312"/>
          <w:sz w:val="24"/>
          <w:szCs w:val="24"/>
        </w:rPr>
        <w:t>□</w:t>
      </w:r>
      <w:r>
        <w:rPr>
          <w:rFonts w:hint="eastAsia" w:ascii="仿宋_GB2312" w:hAnsi="宋体" w:eastAsia="仿宋_GB2312"/>
          <w:color w:val="000000"/>
          <w:sz w:val="24"/>
          <w:szCs w:val="24"/>
        </w:rPr>
        <w:t>增值税普通发票、</w:t>
      </w:r>
      <w:r>
        <w:rPr>
          <w:rFonts w:hint="eastAsia" w:ascii="仿宋_GB2312" w:eastAsia="仿宋_GB2312"/>
          <w:sz w:val="24"/>
          <w:szCs w:val="24"/>
        </w:rPr>
        <w:t>□</w:t>
      </w:r>
      <w:r>
        <w:rPr>
          <w:rFonts w:hint="eastAsia" w:ascii="仿宋_GB2312" w:hAnsi="宋体" w:eastAsia="仿宋_GB2312"/>
          <w:color w:val="000000"/>
          <w:sz w:val="24"/>
          <w:szCs w:val="24"/>
        </w:rPr>
        <w:t>国税通用普通机打发票；乙方提供的发票税率为</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w:t>
      </w:r>
    </w:p>
    <w:p>
      <w:pPr>
        <w:spacing w:line="520" w:lineRule="exact"/>
        <w:ind w:firstLine="480" w:firstLineChars="200"/>
        <w:rPr>
          <w:rFonts w:ascii="仿宋_GB2312" w:hAnsi="宋体" w:eastAsia="仿宋_GB2312"/>
          <w:b/>
          <w:color w:val="000000"/>
          <w:sz w:val="24"/>
          <w:szCs w:val="24"/>
        </w:rPr>
      </w:pPr>
      <w:r>
        <w:rPr>
          <w:rFonts w:hint="eastAsia" w:ascii="仿宋_GB2312" w:hAnsi="宋体" w:eastAsia="仿宋_GB2312"/>
          <w:color w:val="000000"/>
          <w:sz w:val="24"/>
          <w:szCs w:val="24"/>
        </w:rPr>
        <w:t>4.4.2乙方应当按照本合同的约定为甲方开具发票。如遇国家税收法律政策变化影响税率及开具发票行为的，按国家有关法律法规规定执行。</w:t>
      </w:r>
    </w:p>
    <w:p>
      <w:pPr>
        <w:spacing w:line="520" w:lineRule="exact"/>
        <w:ind w:firstLine="480" w:firstLineChars="200"/>
        <w:rPr>
          <w:rFonts w:ascii="仿宋_GB2312" w:hAnsi="宋体" w:eastAsia="仿宋_GB2312"/>
          <w:b/>
          <w:color w:val="000000"/>
          <w:sz w:val="24"/>
          <w:szCs w:val="24"/>
        </w:rPr>
      </w:pPr>
      <w:r>
        <w:rPr>
          <w:rFonts w:hint="eastAsia" w:ascii="仿宋_GB2312" w:hAnsi="宋体" w:eastAsia="仿宋_GB2312"/>
          <w:color w:val="000000"/>
          <w:sz w:val="24"/>
          <w:szCs w:val="24"/>
        </w:rPr>
        <w:t>4.4.3甲方每次付款前，乙方保证提供合法、真实、有效的发票，并保证开具给甲方的发票没有作废或没有被红字冲销，如因发票不合法导致的补交税款、滞纳金、罚款及其相关的损失，由乙方承担双倍赔偿责任。</w:t>
      </w:r>
    </w:p>
    <w:p>
      <w:pPr>
        <w:spacing w:line="520" w:lineRule="exact"/>
        <w:ind w:firstLine="480" w:firstLineChars="200"/>
        <w:rPr>
          <w:rFonts w:ascii="仿宋_GB2312" w:hAnsi="宋体" w:eastAsia="仿宋_GB2312"/>
          <w:b/>
          <w:color w:val="000000"/>
          <w:sz w:val="24"/>
          <w:szCs w:val="24"/>
        </w:rPr>
      </w:pPr>
      <w:r>
        <w:rPr>
          <w:rFonts w:hint="eastAsia" w:ascii="仿宋_GB2312" w:hAnsi="宋体" w:eastAsia="仿宋_GB2312"/>
          <w:color w:val="000000"/>
          <w:sz w:val="24"/>
          <w:szCs w:val="24"/>
        </w:rPr>
        <w:t>4.4.4本合同各方确认收款和纳税信息如下，因提供本方信息错误，给对方造成的损失，由责任方承担。</w:t>
      </w:r>
    </w:p>
    <w:tbl>
      <w:tblPr>
        <w:tblStyle w:val="8"/>
        <w:tblW w:w="921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2253"/>
        <w:gridCol w:w="4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985" w:type="dxa"/>
            <w:vMerge w:val="restart"/>
            <w:vAlign w:val="center"/>
          </w:tcPr>
          <w:p>
            <w:pPr>
              <w:spacing w:line="320" w:lineRule="exact"/>
              <w:jc w:val="center"/>
              <w:rPr>
                <w:rFonts w:ascii="华文楷体" w:hAnsi="华文楷体" w:eastAsia="华文楷体" w:cs="华文仿宋"/>
                <w:b/>
                <w:sz w:val="20"/>
                <w:szCs w:val="20"/>
              </w:rPr>
            </w:pPr>
            <w:r>
              <w:rPr>
                <w:rFonts w:hint="eastAsia" w:ascii="华文楷体" w:hAnsi="华文楷体" w:eastAsia="华文楷体" w:cs="华文仿宋"/>
                <w:sz w:val="20"/>
                <w:szCs w:val="20"/>
              </w:rPr>
              <w:t>甲方开票信息</w:t>
            </w:r>
          </w:p>
        </w:tc>
        <w:tc>
          <w:tcPr>
            <w:tcW w:w="2253" w:type="dxa"/>
            <w:vAlign w:val="center"/>
          </w:tcPr>
          <w:p>
            <w:pPr>
              <w:spacing w:line="320" w:lineRule="exact"/>
              <w:jc w:val="center"/>
              <w:rPr>
                <w:rFonts w:ascii="华文楷体" w:hAnsi="华文楷体" w:eastAsia="华文楷体" w:cs="华文仿宋"/>
                <w:b/>
                <w:sz w:val="20"/>
                <w:szCs w:val="20"/>
              </w:rPr>
            </w:pPr>
            <w:r>
              <w:rPr>
                <w:rFonts w:hint="eastAsia" w:ascii="华文楷体" w:hAnsi="华文楷体" w:eastAsia="华文楷体" w:cs="华文仿宋"/>
                <w:sz w:val="20"/>
                <w:szCs w:val="20"/>
              </w:rPr>
              <w:t>单位名称</w:t>
            </w:r>
          </w:p>
        </w:tc>
        <w:tc>
          <w:tcPr>
            <w:tcW w:w="4975" w:type="dxa"/>
            <w:vAlign w:val="center"/>
          </w:tcPr>
          <w:p>
            <w:pPr>
              <w:spacing w:line="320" w:lineRule="exact"/>
              <w:rPr>
                <w:rFonts w:ascii="华文楷体" w:hAnsi="华文楷体" w:eastAsia="华文楷体" w:cs="华文仿宋"/>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985" w:type="dxa"/>
            <w:vMerge w:val="continue"/>
            <w:vAlign w:val="center"/>
          </w:tcPr>
          <w:p>
            <w:pPr>
              <w:spacing w:line="320" w:lineRule="exact"/>
              <w:ind w:left="840" w:leftChars="400"/>
              <w:jc w:val="center"/>
              <w:rPr>
                <w:rFonts w:ascii="华文楷体" w:hAnsi="华文楷体" w:eastAsia="华文楷体" w:cs="华文仿宋"/>
                <w:b/>
                <w:sz w:val="20"/>
                <w:szCs w:val="20"/>
              </w:rPr>
            </w:pPr>
          </w:p>
        </w:tc>
        <w:tc>
          <w:tcPr>
            <w:tcW w:w="2253" w:type="dxa"/>
            <w:vAlign w:val="center"/>
          </w:tcPr>
          <w:p>
            <w:pPr>
              <w:spacing w:line="320" w:lineRule="exact"/>
              <w:jc w:val="center"/>
              <w:rPr>
                <w:rFonts w:ascii="华文楷体" w:hAnsi="华文楷体" w:eastAsia="华文楷体" w:cs="华文仿宋"/>
                <w:b/>
                <w:sz w:val="20"/>
                <w:szCs w:val="20"/>
              </w:rPr>
            </w:pPr>
            <w:r>
              <w:rPr>
                <w:rFonts w:hint="eastAsia" w:ascii="华文楷体" w:hAnsi="华文楷体" w:eastAsia="华文楷体" w:cs="华文仿宋"/>
                <w:sz w:val="20"/>
                <w:szCs w:val="20"/>
              </w:rPr>
              <w:t>纳税人识别号</w:t>
            </w:r>
          </w:p>
        </w:tc>
        <w:tc>
          <w:tcPr>
            <w:tcW w:w="4975" w:type="dxa"/>
            <w:vAlign w:val="center"/>
          </w:tcPr>
          <w:p>
            <w:pPr>
              <w:spacing w:line="320" w:lineRule="exact"/>
              <w:rPr>
                <w:rFonts w:ascii="华文楷体" w:hAnsi="华文楷体" w:eastAsia="华文楷体" w:cs="华文仿宋"/>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985" w:type="dxa"/>
            <w:vMerge w:val="continue"/>
            <w:vAlign w:val="center"/>
          </w:tcPr>
          <w:p>
            <w:pPr>
              <w:spacing w:line="320" w:lineRule="exact"/>
              <w:ind w:left="840" w:leftChars="400"/>
              <w:jc w:val="center"/>
              <w:rPr>
                <w:rFonts w:ascii="华文楷体" w:hAnsi="华文楷体" w:eastAsia="华文楷体" w:cs="华文仿宋"/>
                <w:b/>
                <w:sz w:val="20"/>
                <w:szCs w:val="20"/>
              </w:rPr>
            </w:pPr>
          </w:p>
        </w:tc>
        <w:tc>
          <w:tcPr>
            <w:tcW w:w="2253" w:type="dxa"/>
            <w:vAlign w:val="center"/>
          </w:tcPr>
          <w:p>
            <w:pPr>
              <w:spacing w:line="320" w:lineRule="exact"/>
              <w:jc w:val="center"/>
              <w:rPr>
                <w:rFonts w:ascii="华文楷体" w:hAnsi="华文楷体" w:eastAsia="华文楷体" w:cs="华文仿宋"/>
                <w:b/>
                <w:sz w:val="20"/>
                <w:szCs w:val="20"/>
              </w:rPr>
            </w:pPr>
            <w:r>
              <w:rPr>
                <w:rFonts w:hint="eastAsia" w:ascii="华文楷体" w:hAnsi="华文楷体" w:eastAsia="华文楷体" w:cs="华文仿宋"/>
                <w:sz w:val="20"/>
                <w:szCs w:val="20"/>
              </w:rPr>
              <w:t>地址、电话</w:t>
            </w:r>
          </w:p>
        </w:tc>
        <w:tc>
          <w:tcPr>
            <w:tcW w:w="4975" w:type="dxa"/>
            <w:vAlign w:val="center"/>
          </w:tcPr>
          <w:p>
            <w:pPr>
              <w:spacing w:line="320" w:lineRule="exact"/>
              <w:rPr>
                <w:rFonts w:ascii="华文楷体" w:hAnsi="华文楷体" w:eastAsia="华文楷体" w:cs="华文仿宋"/>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985" w:type="dxa"/>
            <w:vMerge w:val="continue"/>
            <w:vAlign w:val="center"/>
          </w:tcPr>
          <w:p>
            <w:pPr>
              <w:spacing w:line="320" w:lineRule="exact"/>
              <w:ind w:left="840" w:leftChars="400"/>
              <w:jc w:val="center"/>
              <w:rPr>
                <w:rFonts w:ascii="华文楷体" w:hAnsi="华文楷体" w:eastAsia="华文楷体" w:cs="华文仿宋"/>
                <w:b/>
                <w:sz w:val="20"/>
                <w:szCs w:val="20"/>
              </w:rPr>
            </w:pPr>
          </w:p>
        </w:tc>
        <w:tc>
          <w:tcPr>
            <w:tcW w:w="2253" w:type="dxa"/>
            <w:vAlign w:val="center"/>
          </w:tcPr>
          <w:p>
            <w:pPr>
              <w:spacing w:line="320" w:lineRule="exact"/>
              <w:jc w:val="center"/>
              <w:rPr>
                <w:rFonts w:ascii="华文楷体" w:hAnsi="华文楷体" w:eastAsia="华文楷体" w:cs="华文仿宋"/>
                <w:b/>
                <w:sz w:val="20"/>
                <w:szCs w:val="20"/>
              </w:rPr>
            </w:pPr>
            <w:r>
              <w:rPr>
                <w:rFonts w:hint="eastAsia" w:ascii="华文楷体" w:hAnsi="华文楷体" w:eastAsia="华文楷体" w:cs="华文仿宋"/>
                <w:sz w:val="20"/>
                <w:szCs w:val="20"/>
              </w:rPr>
              <w:t>开户行</w:t>
            </w:r>
          </w:p>
        </w:tc>
        <w:tc>
          <w:tcPr>
            <w:tcW w:w="4975" w:type="dxa"/>
            <w:vAlign w:val="center"/>
          </w:tcPr>
          <w:p>
            <w:pPr>
              <w:spacing w:line="320" w:lineRule="exact"/>
              <w:rPr>
                <w:rFonts w:ascii="华文楷体" w:hAnsi="华文楷体" w:eastAsia="华文楷体" w:cs="华文仿宋"/>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985" w:type="dxa"/>
            <w:vMerge w:val="continue"/>
            <w:vAlign w:val="center"/>
          </w:tcPr>
          <w:p>
            <w:pPr>
              <w:spacing w:line="320" w:lineRule="exact"/>
              <w:ind w:left="840" w:leftChars="400"/>
              <w:jc w:val="center"/>
              <w:rPr>
                <w:rFonts w:ascii="华文楷体" w:hAnsi="华文楷体" w:eastAsia="华文楷体" w:cs="华文仿宋"/>
                <w:b/>
                <w:sz w:val="20"/>
                <w:szCs w:val="20"/>
              </w:rPr>
            </w:pPr>
          </w:p>
        </w:tc>
        <w:tc>
          <w:tcPr>
            <w:tcW w:w="2253" w:type="dxa"/>
            <w:vAlign w:val="center"/>
          </w:tcPr>
          <w:p>
            <w:pPr>
              <w:spacing w:line="320" w:lineRule="exact"/>
              <w:jc w:val="center"/>
              <w:rPr>
                <w:rFonts w:ascii="华文楷体" w:hAnsi="华文楷体" w:eastAsia="华文楷体" w:cs="华文仿宋"/>
                <w:b/>
                <w:sz w:val="20"/>
                <w:szCs w:val="20"/>
              </w:rPr>
            </w:pPr>
            <w:r>
              <w:rPr>
                <w:rFonts w:hint="eastAsia" w:ascii="华文楷体" w:hAnsi="华文楷体" w:eastAsia="华文楷体" w:cs="华文仿宋"/>
                <w:sz w:val="20"/>
                <w:szCs w:val="20"/>
              </w:rPr>
              <w:t>账号</w:t>
            </w:r>
          </w:p>
        </w:tc>
        <w:tc>
          <w:tcPr>
            <w:tcW w:w="4975" w:type="dxa"/>
            <w:vAlign w:val="center"/>
          </w:tcPr>
          <w:p>
            <w:pPr>
              <w:spacing w:line="320" w:lineRule="exact"/>
              <w:rPr>
                <w:rFonts w:ascii="华文楷体" w:hAnsi="华文楷体" w:eastAsia="华文楷体" w:cs="华文仿宋"/>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985" w:type="dxa"/>
            <w:vMerge w:val="restart"/>
            <w:vAlign w:val="center"/>
          </w:tcPr>
          <w:p>
            <w:pPr>
              <w:spacing w:line="320" w:lineRule="exact"/>
              <w:jc w:val="center"/>
              <w:rPr>
                <w:rFonts w:ascii="华文楷体" w:hAnsi="华文楷体" w:eastAsia="华文楷体" w:cs="华文仿宋"/>
                <w:b/>
                <w:sz w:val="20"/>
                <w:szCs w:val="20"/>
              </w:rPr>
            </w:pPr>
            <w:r>
              <w:rPr>
                <w:rFonts w:hint="eastAsia" w:ascii="华文楷体" w:hAnsi="华文楷体" w:eastAsia="华文楷体" w:cs="华文仿宋"/>
                <w:sz w:val="20"/>
                <w:szCs w:val="20"/>
              </w:rPr>
              <w:t>乙方开票信息</w:t>
            </w:r>
          </w:p>
        </w:tc>
        <w:tc>
          <w:tcPr>
            <w:tcW w:w="2253" w:type="dxa"/>
            <w:vAlign w:val="center"/>
          </w:tcPr>
          <w:p>
            <w:pPr>
              <w:spacing w:line="320" w:lineRule="exact"/>
              <w:jc w:val="center"/>
              <w:rPr>
                <w:rFonts w:ascii="华文楷体" w:hAnsi="华文楷体" w:eastAsia="华文楷体" w:cs="华文仿宋"/>
                <w:b/>
                <w:sz w:val="20"/>
                <w:szCs w:val="20"/>
              </w:rPr>
            </w:pPr>
            <w:r>
              <w:rPr>
                <w:rFonts w:hint="eastAsia" w:ascii="华文楷体" w:hAnsi="华文楷体" w:eastAsia="华文楷体" w:cs="华文仿宋"/>
                <w:sz w:val="20"/>
                <w:szCs w:val="20"/>
              </w:rPr>
              <w:t>单位名称</w:t>
            </w:r>
          </w:p>
        </w:tc>
        <w:tc>
          <w:tcPr>
            <w:tcW w:w="4975" w:type="dxa"/>
            <w:vAlign w:val="center"/>
          </w:tcPr>
          <w:p>
            <w:pPr>
              <w:spacing w:line="320" w:lineRule="exact"/>
              <w:rPr>
                <w:rFonts w:ascii="华文楷体" w:hAnsi="华文楷体" w:eastAsia="华文楷体" w:cs="华文仿宋"/>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985" w:type="dxa"/>
            <w:vMerge w:val="continue"/>
            <w:vAlign w:val="center"/>
          </w:tcPr>
          <w:p>
            <w:pPr>
              <w:spacing w:line="320" w:lineRule="exact"/>
              <w:ind w:left="840" w:leftChars="400"/>
              <w:jc w:val="center"/>
              <w:rPr>
                <w:rFonts w:ascii="华文楷体" w:hAnsi="华文楷体" w:eastAsia="华文楷体" w:cs="华文仿宋"/>
                <w:b/>
                <w:sz w:val="20"/>
                <w:szCs w:val="20"/>
              </w:rPr>
            </w:pPr>
          </w:p>
        </w:tc>
        <w:tc>
          <w:tcPr>
            <w:tcW w:w="2253" w:type="dxa"/>
            <w:vAlign w:val="center"/>
          </w:tcPr>
          <w:p>
            <w:pPr>
              <w:spacing w:line="320" w:lineRule="exact"/>
              <w:jc w:val="center"/>
              <w:rPr>
                <w:rFonts w:ascii="华文楷体" w:hAnsi="华文楷体" w:eastAsia="华文楷体" w:cs="华文仿宋"/>
                <w:b/>
                <w:sz w:val="20"/>
                <w:szCs w:val="20"/>
              </w:rPr>
            </w:pPr>
            <w:r>
              <w:rPr>
                <w:rFonts w:hint="eastAsia" w:ascii="华文楷体" w:hAnsi="华文楷体" w:eastAsia="华文楷体" w:cs="华文仿宋"/>
                <w:sz w:val="20"/>
                <w:szCs w:val="20"/>
              </w:rPr>
              <w:t>纳税人识别号</w:t>
            </w:r>
          </w:p>
        </w:tc>
        <w:tc>
          <w:tcPr>
            <w:tcW w:w="4975" w:type="dxa"/>
            <w:vAlign w:val="center"/>
          </w:tcPr>
          <w:p>
            <w:pPr>
              <w:spacing w:line="320" w:lineRule="exact"/>
              <w:rPr>
                <w:rFonts w:ascii="华文楷体" w:hAnsi="华文楷体" w:eastAsia="华文楷体" w:cs="华文仿宋"/>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985" w:type="dxa"/>
            <w:vMerge w:val="continue"/>
            <w:vAlign w:val="center"/>
          </w:tcPr>
          <w:p>
            <w:pPr>
              <w:spacing w:line="320" w:lineRule="exact"/>
              <w:ind w:left="840" w:leftChars="400"/>
              <w:jc w:val="center"/>
              <w:rPr>
                <w:rFonts w:ascii="华文楷体" w:hAnsi="华文楷体" w:eastAsia="华文楷体" w:cs="华文仿宋"/>
                <w:b/>
                <w:sz w:val="20"/>
                <w:szCs w:val="20"/>
              </w:rPr>
            </w:pPr>
          </w:p>
        </w:tc>
        <w:tc>
          <w:tcPr>
            <w:tcW w:w="2253" w:type="dxa"/>
            <w:vAlign w:val="center"/>
          </w:tcPr>
          <w:p>
            <w:pPr>
              <w:spacing w:line="320" w:lineRule="exact"/>
              <w:jc w:val="center"/>
              <w:rPr>
                <w:rFonts w:ascii="华文楷体" w:hAnsi="华文楷体" w:eastAsia="华文楷体" w:cs="华文仿宋"/>
                <w:b/>
                <w:sz w:val="20"/>
                <w:szCs w:val="20"/>
              </w:rPr>
            </w:pPr>
            <w:r>
              <w:rPr>
                <w:rFonts w:hint="eastAsia" w:ascii="华文楷体" w:hAnsi="华文楷体" w:eastAsia="华文楷体" w:cs="华文仿宋"/>
                <w:sz w:val="20"/>
                <w:szCs w:val="20"/>
              </w:rPr>
              <w:t>地址、电话</w:t>
            </w:r>
          </w:p>
        </w:tc>
        <w:tc>
          <w:tcPr>
            <w:tcW w:w="4975" w:type="dxa"/>
            <w:vAlign w:val="center"/>
          </w:tcPr>
          <w:p>
            <w:pPr>
              <w:spacing w:line="320" w:lineRule="exact"/>
              <w:rPr>
                <w:rFonts w:ascii="华文楷体" w:hAnsi="华文楷体" w:eastAsia="华文楷体" w:cs="华文仿宋"/>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985" w:type="dxa"/>
            <w:vMerge w:val="continue"/>
            <w:vAlign w:val="center"/>
          </w:tcPr>
          <w:p>
            <w:pPr>
              <w:spacing w:line="320" w:lineRule="exact"/>
              <w:ind w:left="840" w:leftChars="400"/>
              <w:jc w:val="center"/>
              <w:rPr>
                <w:rFonts w:ascii="华文楷体" w:hAnsi="华文楷体" w:eastAsia="华文楷体" w:cs="华文仿宋"/>
                <w:b/>
                <w:sz w:val="20"/>
                <w:szCs w:val="20"/>
              </w:rPr>
            </w:pPr>
          </w:p>
        </w:tc>
        <w:tc>
          <w:tcPr>
            <w:tcW w:w="2253" w:type="dxa"/>
            <w:vAlign w:val="center"/>
          </w:tcPr>
          <w:p>
            <w:pPr>
              <w:spacing w:line="320" w:lineRule="exact"/>
              <w:jc w:val="center"/>
              <w:rPr>
                <w:rFonts w:ascii="华文楷体" w:hAnsi="华文楷体" w:eastAsia="华文楷体" w:cs="华文仿宋"/>
                <w:b/>
                <w:sz w:val="20"/>
                <w:szCs w:val="20"/>
              </w:rPr>
            </w:pPr>
            <w:r>
              <w:rPr>
                <w:rFonts w:hint="eastAsia" w:ascii="华文楷体" w:hAnsi="华文楷体" w:eastAsia="华文楷体" w:cs="华文仿宋"/>
                <w:sz w:val="20"/>
                <w:szCs w:val="20"/>
              </w:rPr>
              <w:t>开户行</w:t>
            </w:r>
          </w:p>
        </w:tc>
        <w:tc>
          <w:tcPr>
            <w:tcW w:w="4975" w:type="dxa"/>
            <w:vAlign w:val="center"/>
          </w:tcPr>
          <w:p>
            <w:pPr>
              <w:spacing w:line="320" w:lineRule="exact"/>
              <w:rPr>
                <w:rFonts w:ascii="华文楷体" w:hAnsi="华文楷体" w:eastAsia="华文楷体" w:cs="华文仿宋"/>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985" w:type="dxa"/>
            <w:vMerge w:val="continue"/>
            <w:vAlign w:val="center"/>
          </w:tcPr>
          <w:p>
            <w:pPr>
              <w:spacing w:line="320" w:lineRule="exact"/>
              <w:ind w:left="840" w:leftChars="400"/>
              <w:jc w:val="center"/>
              <w:rPr>
                <w:rFonts w:ascii="华文楷体" w:hAnsi="华文楷体" w:eastAsia="华文楷体" w:cs="华文仿宋"/>
                <w:b/>
                <w:sz w:val="20"/>
                <w:szCs w:val="20"/>
              </w:rPr>
            </w:pPr>
          </w:p>
        </w:tc>
        <w:tc>
          <w:tcPr>
            <w:tcW w:w="2253" w:type="dxa"/>
            <w:vAlign w:val="center"/>
          </w:tcPr>
          <w:p>
            <w:pPr>
              <w:spacing w:line="320" w:lineRule="exact"/>
              <w:jc w:val="center"/>
              <w:rPr>
                <w:rFonts w:ascii="华文楷体" w:hAnsi="华文楷体" w:eastAsia="华文楷体" w:cs="华文仿宋"/>
                <w:b/>
                <w:sz w:val="20"/>
                <w:szCs w:val="20"/>
              </w:rPr>
            </w:pPr>
            <w:r>
              <w:rPr>
                <w:rFonts w:hint="eastAsia" w:ascii="华文楷体" w:hAnsi="华文楷体" w:eastAsia="华文楷体" w:cs="华文仿宋"/>
                <w:sz w:val="20"/>
                <w:szCs w:val="20"/>
              </w:rPr>
              <w:t>账号</w:t>
            </w:r>
          </w:p>
        </w:tc>
        <w:tc>
          <w:tcPr>
            <w:tcW w:w="4975" w:type="dxa"/>
            <w:vAlign w:val="center"/>
          </w:tcPr>
          <w:p>
            <w:pPr>
              <w:spacing w:line="320" w:lineRule="exact"/>
              <w:rPr>
                <w:rFonts w:ascii="华文楷体" w:hAnsi="华文楷体" w:eastAsia="华文楷体" w:cs="华文仿宋"/>
                <w:b/>
                <w:sz w:val="20"/>
                <w:szCs w:val="20"/>
              </w:rPr>
            </w:pPr>
          </w:p>
        </w:tc>
      </w:tr>
    </w:tbl>
    <w:p>
      <w:pPr>
        <w:spacing w:line="520" w:lineRule="exact"/>
        <w:ind w:firstLine="480" w:firstLineChars="200"/>
        <w:rPr>
          <w:rFonts w:ascii="仿宋_GB2312" w:eastAsia="仿宋_GB2312"/>
          <w:color w:val="000000"/>
          <w:sz w:val="24"/>
          <w:szCs w:val="24"/>
        </w:rPr>
      </w:pPr>
      <w:r>
        <w:rPr>
          <w:rFonts w:hint="eastAsia" w:ascii="仿宋_GB2312" w:eastAsia="仿宋_GB2312"/>
          <w:color w:val="000000"/>
          <w:sz w:val="24"/>
          <w:szCs w:val="24"/>
        </w:rPr>
        <w:t>第五条  交（提）货方式、时间和地点</w:t>
      </w:r>
    </w:p>
    <w:p>
      <w:pPr>
        <w:spacing w:line="520" w:lineRule="exact"/>
        <w:ind w:firstLine="480" w:firstLineChars="200"/>
        <w:rPr>
          <w:rFonts w:ascii="仿宋_GB2312" w:eastAsia="仿宋_GB2312"/>
          <w:b/>
          <w:sz w:val="24"/>
          <w:szCs w:val="24"/>
        </w:rPr>
      </w:pPr>
      <w:r>
        <w:rPr>
          <w:rFonts w:hint="eastAsia" w:ascii="仿宋_GB2312" w:eastAsia="仿宋_GB2312"/>
          <w:color w:val="000000"/>
          <w:sz w:val="24"/>
          <w:szCs w:val="24"/>
        </w:rPr>
        <w:t>5.1交（提）货方式</w:t>
      </w:r>
      <w:r>
        <w:rPr>
          <w:rFonts w:hint="eastAsia" w:ascii="仿宋_GB2312" w:eastAsia="仿宋_GB2312"/>
          <w:sz w:val="24"/>
          <w:szCs w:val="24"/>
        </w:rPr>
        <w:t>：</w:t>
      </w:r>
    </w:p>
    <w:p>
      <w:pPr>
        <w:spacing w:line="520" w:lineRule="exact"/>
        <w:ind w:firstLine="480" w:firstLineChars="200"/>
        <w:rPr>
          <w:rFonts w:ascii="仿宋_GB2312" w:eastAsia="仿宋_GB2312"/>
          <w:b/>
          <w:strike/>
          <w:color w:val="000000"/>
          <w:sz w:val="24"/>
          <w:szCs w:val="24"/>
        </w:rPr>
      </w:pPr>
      <w:r>
        <w:rPr>
          <w:rFonts w:hint="eastAsia" w:ascii="仿宋_GB2312" w:eastAsia="仿宋_GB2312"/>
          <w:color w:val="000000"/>
          <w:sz w:val="24"/>
          <w:szCs w:val="24"/>
        </w:rPr>
        <w:t>5.2交（提）货时间：</w:t>
      </w:r>
    </w:p>
    <w:p>
      <w:pPr>
        <w:spacing w:line="520" w:lineRule="exact"/>
        <w:ind w:firstLine="480" w:firstLineChars="200"/>
        <w:rPr>
          <w:rFonts w:ascii="仿宋_GB2312" w:eastAsia="仿宋_GB2312"/>
          <w:b/>
          <w:color w:val="000000"/>
          <w:sz w:val="24"/>
          <w:szCs w:val="24"/>
        </w:rPr>
      </w:pPr>
      <w:r>
        <w:rPr>
          <w:rFonts w:hint="eastAsia" w:ascii="仿宋_GB2312" w:eastAsia="仿宋_GB2312"/>
          <w:color w:val="000000"/>
          <w:sz w:val="24"/>
          <w:szCs w:val="24"/>
        </w:rPr>
        <w:t>5.3砂浆交接地点：</w:t>
      </w:r>
    </w:p>
    <w:p>
      <w:pPr>
        <w:spacing w:line="520" w:lineRule="exact"/>
        <w:ind w:firstLine="480" w:firstLineChars="200"/>
        <w:rPr>
          <w:rFonts w:ascii="仿宋_GB2312" w:eastAsia="仿宋_GB2312"/>
          <w:b/>
          <w:color w:val="000000"/>
          <w:sz w:val="24"/>
          <w:szCs w:val="24"/>
        </w:rPr>
      </w:pPr>
      <w:r>
        <w:rPr>
          <w:rFonts w:hint="eastAsia" w:ascii="仿宋_GB2312" w:eastAsia="仿宋_GB2312"/>
          <w:color w:val="000000"/>
          <w:sz w:val="24"/>
          <w:szCs w:val="24"/>
        </w:rPr>
        <w:t xml:space="preserve">5.4甲方授权指定的砂浆签收人：  </w:t>
      </w:r>
    </w:p>
    <w:tbl>
      <w:tblPr>
        <w:tblStyle w:val="8"/>
        <w:tblW w:w="8644"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8"/>
        <w:gridCol w:w="1641"/>
        <w:gridCol w:w="2604"/>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68" w:type="dxa"/>
            <w:shd w:val="clear" w:color="auto" w:fill="auto"/>
          </w:tcPr>
          <w:p>
            <w:pPr>
              <w:spacing w:line="520" w:lineRule="exact"/>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姓名</w:t>
            </w:r>
          </w:p>
        </w:tc>
        <w:tc>
          <w:tcPr>
            <w:tcW w:w="1641" w:type="dxa"/>
            <w:shd w:val="clear" w:color="auto" w:fill="auto"/>
          </w:tcPr>
          <w:p>
            <w:pPr>
              <w:spacing w:line="520" w:lineRule="exact"/>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联系电话</w:t>
            </w:r>
          </w:p>
        </w:tc>
        <w:tc>
          <w:tcPr>
            <w:tcW w:w="2604" w:type="dxa"/>
            <w:shd w:val="clear" w:color="auto" w:fill="auto"/>
          </w:tcPr>
          <w:p>
            <w:pPr>
              <w:spacing w:line="520" w:lineRule="exact"/>
              <w:ind w:firstLine="240" w:firstLineChars="100"/>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身份证号</w:t>
            </w:r>
          </w:p>
        </w:tc>
        <w:tc>
          <w:tcPr>
            <w:tcW w:w="2631" w:type="dxa"/>
            <w:shd w:val="clear" w:color="auto" w:fill="auto"/>
          </w:tcPr>
          <w:p>
            <w:pPr>
              <w:spacing w:line="520" w:lineRule="exact"/>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签字笔迹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68" w:type="dxa"/>
            <w:shd w:val="clear" w:color="auto" w:fill="auto"/>
          </w:tcPr>
          <w:p>
            <w:pPr>
              <w:spacing w:line="520" w:lineRule="exact"/>
              <w:rPr>
                <w:rFonts w:ascii="仿宋_GB2312" w:hAnsi="Times New Roman" w:eastAsia="仿宋_GB2312"/>
                <w:color w:val="000000"/>
                <w:sz w:val="24"/>
                <w:szCs w:val="24"/>
              </w:rPr>
            </w:pPr>
          </w:p>
        </w:tc>
        <w:tc>
          <w:tcPr>
            <w:tcW w:w="1641" w:type="dxa"/>
            <w:shd w:val="clear" w:color="auto" w:fill="auto"/>
          </w:tcPr>
          <w:p>
            <w:pPr>
              <w:spacing w:line="520" w:lineRule="exact"/>
              <w:rPr>
                <w:rFonts w:ascii="仿宋_GB2312" w:hAnsi="Times New Roman" w:eastAsia="仿宋_GB2312"/>
                <w:color w:val="000000"/>
                <w:sz w:val="24"/>
                <w:szCs w:val="24"/>
              </w:rPr>
            </w:pPr>
          </w:p>
        </w:tc>
        <w:tc>
          <w:tcPr>
            <w:tcW w:w="2604" w:type="dxa"/>
            <w:shd w:val="clear" w:color="auto" w:fill="auto"/>
          </w:tcPr>
          <w:p>
            <w:pPr>
              <w:spacing w:line="520" w:lineRule="exact"/>
              <w:rPr>
                <w:rFonts w:ascii="仿宋_GB2312" w:hAnsi="Times New Roman" w:eastAsia="仿宋_GB2312"/>
                <w:color w:val="000000"/>
                <w:sz w:val="24"/>
                <w:szCs w:val="24"/>
              </w:rPr>
            </w:pPr>
          </w:p>
        </w:tc>
        <w:tc>
          <w:tcPr>
            <w:tcW w:w="2631" w:type="dxa"/>
            <w:shd w:val="clear" w:color="auto" w:fill="auto"/>
          </w:tcPr>
          <w:p>
            <w:pPr>
              <w:spacing w:line="520" w:lineRule="exact"/>
              <w:rPr>
                <w:rFonts w:ascii="仿宋_GB2312"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68" w:type="dxa"/>
            <w:shd w:val="clear" w:color="auto" w:fill="auto"/>
          </w:tcPr>
          <w:p>
            <w:pPr>
              <w:spacing w:line="520" w:lineRule="exact"/>
              <w:rPr>
                <w:rFonts w:ascii="仿宋_GB2312" w:hAnsi="Times New Roman" w:eastAsia="仿宋_GB2312"/>
                <w:color w:val="000000"/>
                <w:sz w:val="24"/>
                <w:szCs w:val="24"/>
              </w:rPr>
            </w:pPr>
          </w:p>
        </w:tc>
        <w:tc>
          <w:tcPr>
            <w:tcW w:w="1641" w:type="dxa"/>
            <w:shd w:val="clear" w:color="auto" w:fill="auto"/>
          </w:tcPr>
          <w:p>
            <w:pPr>
              <w:spacing w:line="520" w:lineRule="exact"/>
              <w:rPr>
                <w:rFonts w:ascii="仿宋_GB2312" w:hAnsi="Times New Roman" w:eastAsia="仿宋_GB2312"/>
                <w:color w:val="000000"/>
                <w:sz w:val="24"/>
                <w:szCs w:val="24"/>
              </w:rPr>
            </w:pPr>
          </w:p>
        </w:tc>
        <w:tc>
          <w:tcPr>
            <w:tcW w:w="2604" w:type="dxa"/>
            <w:shd w:val="clear" w:color="auto" w:fill="auto"/>
          </w:tcPr>
          <w:p>
            <w:pPr>
              <w:spacing w:line="520" w:lineRule="exact"/>
              <w:rPr>
                <w:rFonts w:ascii="仿宋_GB2312" w:hAnsi="Times New Roman" w:eastAsia="仿宋_GB2312"/>
                <w:color w:val="000000"/>
                <w:sz w:val="24"/>
                <w:szCs w:val="24"/>
              </w:rPr>
            </w:pPr>
          </w:p>
        </w:tc>
        <w:tc>
          <w:tcPr>
            <w:tcW w:w="2631" w:type="dxa"/>
            <w:shd w:val="clear" w:color="auto" w:fill="auto"/>
          </w:tcPr>
          <w:p>
            <w:pPr>
              <w:spacing w:line="520" w:lineRule="exact"/>
              <w:rPr>
                <w:rFonts w:ascii="仿宋_GB2312" w:hAnsi="Times New Roman" w:eastAsia="仿宋_GB2312"/>
                <w:color w:val="000000"/>
                <w:sz w:val="24"/>
                <w:szCs w:val="24"/>
              </w:rPr>
            </w:pPr>
          </w:p>
        </w:tc>
      </w:tr>
    </w:tbl>
    <w:p>
      <w:pPr>
        <w:spacing w:line="520" w:lineRule="exact"/>
        <w:ind w:firstLine="480" w:firstLineChars="200"/>
        <w:rPr>
          <w:rFonts w:ascii="仿宋_GB2312" w:eastAsia="仿宋_GB2312"/>
          <w:b/>
          <w:color w:val="000000"/>
          <w:sz w:val="24"/>
          <w:szCs w:val="24"/>
        </w:rPr>
      </w:pPr>
      <w:r>
        <w:rPr>
          <w:rFonts w:hint="eastAsia" w:ascii="仿宋_GB2312" w:eastAsia="仿宋_GB2312"/>
          <w:color w:val="000000"/>
          <w:sz w:val="24"/>
          <w:szCs w:val="24"/>
        </w:rPr>
        <w:t>5.5甲方授权指定的对账结算人：</w:t>
      </w:r>
    </w:p>
    <w:tbl>
      <w:tblPr>
        <w:tblStyle w:val="8"/>
        <w:tblW w:w="8633"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9"/>
        <w:gridCol w:w="1641"/>
        <w:gridCol w:w="2604"/>
        <w:gridCol w:w="2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9" w:type="dxa"/>
            <w:shd w:val="clear" w:color="auto" w:fill="auto"/>
          </w:tcPr>
          <w:p>
            <w:pPr>
              <w:spacing w:line="520" w:lineRule="exact"/>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姓名</w:t>
            </w:r>
          </w:p>
        </w:tc>
        <w:tc>
          <w:tcPr>
            <w:tcW w:w="1641" w:type="dxa"/>
            <w:shd w:val="clear" w:color="auto" w:fill="auto"/>
          </w:tcPr>
          <w:p>
            <w:pPr>
              <w:spacing w:line="520" w:lineRule="exact"/>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联系电话</w:t>
            </w:r>
          </w:p>
        </w:tc>
        <w:tc>
          <w:tcPr>
            <w:tcW w:w="2604" w:type="dxa"/>
            <w:shd w:val="clear" w:color="auto" w:fill="auto"/>
          </w:tcPr>
          <w:p>
            <w:pPr>
              <w:spacing w:line="520" w:lineRule="exact"/>
              <w:ind w:firstLine="240" w:firstLineChars="100"/>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身份证号</w:t>
            </w:r>
          </w:p>
        </w:tc>
        <w:tc>
          <w:tcPr>
            <w:tcW w:w="2609" w:type="dxa"/>
            <w:shd w:val="clear" w:color="auto" w:fill="auto"/>
          </w:tcPr>
          <w:p>
            <w:pPr>
              <w:spacing w:line="520" w:lineRule="exact"/>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签字笔迹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9" w:type="dxa"/>
            <w:shd w:val="clear" w:color="auto" w:fill="auto"/>
          </w:tcPr>
          <w:p>
            <w:pPr>
              <w:spacing w:line="520" w:lineRule="exact"/>
              <w:rPr>
                <w:rFonts w:ascii="仿宋_GB2312" w:hAnsi="Times New Roman" w:eastAsia="仿宋_GB2312"/>
                <w:color w:val="000000"/>
                <w:sz w:val="24"/>
                <w:szCs w:val="24"/>
              </w:rPr>
            </w:pPr>
          </w:p>
        </w:tc>
        <w:tc>
          <w:tcPr>
            <w:tcW w:w="1641" w:type="dxa"/>
            <w:shd w:val="clear" w:color="auto" w:fill="auto"/>
          </w:tcPr>
          <w:p>
            <w:pPr>
              <w:spacing w:line="520" w:lineRule="exact"/>
              <w:rPr>
                <w:rFonts w:ascii="仿宋_GB2312" w:hAnsi="Times New Roman" w:eastAsia="仿宋_GB2312"/>
                <w:color w:val="000000"/>
                <w:sz w:val="24"/>
                <w:szCs w:val="24"/>
              </w:rPr>
            </w:pPr>
          </w:p>
        </w:tc>
        <w:tc>
          <w:tcPr>
            <w:tcW w:w="2604" w:type="dxa"/>
            <w:shd w:val="clear" w:color="auto" w:fill="auto"/>
          </w:tcPr>
          <w:p>
            <w:pPr>
              <w:spacing w:line="520" w:lineRule="exact"/>
              <w:rPr>
                <w:rFonts w:ascii="仿宋_GB2312" w:hAnsi="Times New Roman" w:eastAsia="仿宋_GB2312"/>
                <w:color w:val="000000"/>
                <w:sz w:val="24"/>
                <w:szCs w:val="24"/>
              </w:rPr>
            </w:pPr>
          </w:p>
        </w:tc>
        <w:tc>
          <w:tcPr>
            <w:tcW w:w="2609" w:type="dxa"/>
            <w:shd w:val="clear" w:color="auto" w:fill="auto"/>
          </w:tcPr>
          <w:p>
            <w:pPr>
              <w:spacing w:line="520" w:lineRule="exact"/>
              <w:rPr>
                <w:rFonts w:ascii="仿宋_GB2312"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9" w:type="dxa"/>
            <w:shd w:val="clear" w:color="auto" w:fill="auto"/>
          </w:tcPr>
          <w:p>
            <w:pPr>
              <w:spacing w:line="520" w:lineRule="exact"/>
              <w:rPr>
                <w:rFonts w:ascii="仿宋_GB2312" w:hAnsi="Times New Roman" w:eastAsia="仿宋_GB2312"/>
                <w:color w:val="000000"/>
                <w:sz w:val="24"/>
                <w:szCs w:val="24"/>
              </w:rPr>
            </w:pPr>
          </w:p>
        </w:tc>
        <w:tc>
          <w:tcPr>
            <w:tcW w:w="1641" w:type="dxa"/>
            <w:shd w:val="clear" w:color="auto" w:fill="auto"/>
          </w:tcPr>
          <w:p>
            <w:pPr>
              <w:spacing w:line="520" w:lineRule="exact"/>
              <w:rPr>
                <w:rFonts w:ascii="仿宋_GB2312" w:hAnsi="Times New Roman" w:eastAsia="仿宋_GB2312"/>
                <w:color w:val="000000"/>
                <w:sz w:val="24"/>
                <w:szCs w:val="24"/>
              </w:rPr>
            </w:pPr>
          </w:p>
        </w:tc>
        <w:tc>
          <w:tcPr>
            <w:tcW w:w="2604" w:type="dxa"/>
            <w:shd w:val="clear" w:color="auto" w:fill="auto"/>
          </w:tcPr>
          <w:p>
            <w:pPr>
              <w:spacing w:line="520" w:lineRule="exact"/>
              <w:rPr>
                <w:rFonts w:ascii="仿宋_GB2312" w:hAnsi="Times New Roman" w:eastAsia="仿宋_GB2312"/>
                <w:color w:val="000000"/>
                <w:sz w:val="24"/>
                <w:szCs w:val="24"/>
              </w:rPr>
            </w:pPr>
          </w:p>
        </w:tc>
        <w:tc>
          <w:tcPr>
            <w:tcW w:w="2609" w:type="dxa"/>
            <w:shd w:val="clear" w:color="auto" w:fill="auto"/>
          </w:tcPr>
          <w:p>
            <w:pPr>
              <w:spacing w:line="520" w:lineRule="exact"/>
              <w:rPr>
                <w:rFonts w:ascii="仿宋_GB2312" w:hAnsi="Times New Roman" w:eastAsia="仿宋_GB2312"/>
                <w:color w:val="000000"/>
                <w:sz w:val="24"/>
                <w:szCs w:val="24"/>
              </w:rPr>
            </w:pPr>
          </w:p>
        </w:tc>
      </w:tr>
    </w:tbl>
    <w:p>
      <w:pPr>
        <w:spacing w:line="520" w:lineRule="exact"/>
        <w:ind w:firstLine="480" w:firstLineChars="200"/>
        <w:rPr>
          <w:rFonts w:ascii="仿宋_GB2312" w:eastAsia="仿宋_GB2312"/>
          <w:b/>
          <w:color w:val="000000"/>
          <w:sz w:val="24"/>
          <w:szCs w:val="24"/>
        </w:rPr>
      </w:pPr>
      <w:r>
        <w:rPr>
          <w:rFonts w:hint="eastAsia" w:ascii="仿宋_GB2312" w:eastAsia="仿宋_GB2312"/>
          <w:color w:val="000000"/>
          <w:sz w:val="24"/>
          <w:szCs w:val="24"/>
        </w:rPr>
        <w:t>5.6乙方授权指定的对账结算人：</w:t>
      </w:r>
    </w:p>
    <w:tbl>
      <w:tblPr>
        <w:tblStyle w:val="8"/>
        <w:tblW w:w="8655"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0"/>
        <w:gridCol w:w="1641"/>
        <w:gridCol w:w="2604"/>
        <w:gridCol w:w="2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0" w:type="dxa"/>
            <w:shd w:val="clear" w:color="auto" w:fill="auto"/>
          </w:tcPr>
          <w:p>
            <w:pPr>
              <w:spacing w:line="520" w:lineRule="exact"/>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姓名</w:t>
            </w:r>
          </w:p>
        </w:tc>
        <w:tc>
          <w:tcPr>
            <w:tcW w:w="1641" w:type="dxa"/>
            <w:shd w:val="clear" w:color="auto" w:fill="auto"/>
          </w:tcPr>
          <w:p>
            <w:pPr>
              <w:spacing w:line="520" w:lineRule="exact"/>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联系电话</w:t>
            </w:r>
          </w:p>
        </w:tc>
        <w:tc>
          <w:tcPr>
            <w:tcW w:w="2604" w:type="dxa"/>
            <w:shd w:val="clear" w:color="auto" w:fill="auto"/>
          </w:tcPr>
          <w:p>
            <w:pPr>
              <w:spacing w:line="520" w:lineRule="exact"/>
              <w:ind w:firstLine="240" w:firstLineChars="100"/>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身份证号</w:t>
            </w:r>
          </w:p>
        </w:tc>
        <w:tc>
          <w:tcPr>
            <w:tcW w:w="2620" w:type="dxa"/>
            <w:shd w:val="clear" w:color="auto" w:fill="auto"/>
          </w:tcPr>
          <w:p>
            <w:pPr>
              <w:spacing w:line="520" w:lineRule="exact"/>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签字笔迹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0" w:type="dxa"/>
            <w:shd w:val="clear" w:color="auto" w:fill="auto"/>
          </w:tcPr>
          <w:p>
            <w:pPr>
              <w:spacing w:line="520" w:lineRule="exact"/>
              <w:rPr>
                <w:rFonts w:ascii="仿宋_GB2312" w:hAnsi="Times New Roman" w:eastAsia="仿宋_GB2312"/>
                <w:color w:val="000000"/>
                <w:sz w:val="24"/>
                <w:szCs w:val="24"/>
              </w:rPr>
            </w:pPr>
          </w:p>
        </w:tc>
        <w:tc>
          <w:tcPr>
            <w:tcW w:w="1641" w:type="dxa"/>
            <w:shd w:val="clear" w:color="auto" w:fill="auto"/>
          </w:tcPr>
          <w:p>
            <w:pPr>
              <w:spacing w:line="520" w:lineRule="exact"/>
              <w:rPr>
                <w:rFonts w:ascii="仿宋_GB2312" w:hAnsi="Times New Roman" w:eastAsia="仿宋_GB2312"/>
                <w:color w:val="000000"/>
                <w:sz w:val="24"/>
                <w:szCs w:val="24"/>
              </w:rPr>
            </w:pPr>
          </w:p>
        </w:tc>
        <w:tc>
          <w:tcPr>
            <w:tcW w:w="2604" w:type="dxa"/>
            <w:shd w:val="clear" w:color="auto" w:fill="auto"/>
          </w:tcPr>
          <w:p>
            <w:pPr>
              <w:spacing w:line="520" w:lineRule="exact"/>
              <w:rPr>
                <w:rFonts w:ascii="仿宋_GB2312" w:hAnsi="Times New Roman" w:eastAsia="仿宋_GB2312"/>
                <w:color w:val="000000"/>
                <w:sz w:val="24"/>
                <w:szCs w:val="24"/>
              </w:rPr>
            </w:pPr>
          </w:p>
        </w:tc>
        <w:tc>
          <w:tcPr>
            <w:tcW w:w="2620" w:type="dxa"/>
            <w:shd w:val="clear" w:color="auto" w:fill="auto"/>
          </w:tcPr>
          <w:p>
            <w:pPr>
              <w:spacing w:line="520" w:lineRule="exact"/>
              <w:rPr>
                <w:rFonts w:ascii="仿宋_GB2312"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0" w:type="dxa"/>
            <w:shd w:val="clear" w:color="auto" w:fill="auto"/>
          </w:tcPr>
          <w:p>
            <w:pPr>
              <w:spacing w:line="520" w:lineRule="exact"/>
              <w:rPr>
                <w:rFonts w:ascii="仿宋_GB2312" w:hAnsi="Times New Roman" w:eastAsia="仿宋_GB2312"/>
                <w:color w:val="000000"/>
                <w:sz w:val="24"/>
                <w:szCs w:val="24"/>
              </w:rPr>
            </w:pPr>
          </w:p>
        </w:tc>
        <w:tc>
          <w:tcPr>
            <w:tcW w:w="1641" w:type="dxa"/>
            <w:shd w:val="clear" w:color="auto" w:fill="auto"/>
          </w:tcPr>
          <w:p>
            <w:pPr>
              <w:spacing w:line="520" w:lineRule="exact"/>
              <w:rPr>
                <w:rFonts w:ascii="仿宋_GB2312" w:hAnsi="Times New Roman" w:eastAsia="仿宋_GB2312"/>
                <w:color w:val="000000"/>
                <w:sz w:val="24"/>
                <w:szCs w:val="24"/>
              </w:rPr>
            </w:pPr>
          </w:p>
        </w:tc>
        <w:tc>
          <w:tcPr>
            <w:tcW w:w="2604" w:type="dxa"/>
            <w:shd w:val="clear" w:color="auto" w:fill="auto"/>
          </w:tcPr>
          <w:p>
            <w:pPr>
              <w:spacing w:line="520" w:lineRule="exact"/>
              <w:rPr>
                <w:rFonts w:ascii="仿宋_GB2312" w:hAnsi="Times New Roman" w:eastAsia="仿宋_GB2312"/>
                <w:color w:val="000000"/>
                <w:sz w:val="24"/>
                <w:szCs w:val="24"/>
              </w:rPr>
            </w:pPr>
          </w:p>
        </w:tc>
        <w:tc>
          <w:tcPr>
            <w:tcW w:w="2620" w:type="dxa"/>
            <w:shd w:val="clear" w:color="auto" w:fill="auto"/>
          </w:tcPr>
          <w:p>
            <w:pPr>
              <w:spacing w:line="520" w:lineRule="exact"/>
              <w:rPr>
                <w:rFonts w:ascii="仿宋_GB2312" w:hAnsi="Times New Roman" w:eastAsia="仿宋_GB2312"/>
                <w:color w:val="000000"/>
                <w:sz w:val="24"/>
                <w:szCs w:val="24"/>
              </w:rPr>
            </w:pPr>
          </w:p>
        </w:tc>
      </w:tr>
    </w:tbl>
    <w:p>
      <w:pPr>
        <w:spacing w:line="520" w:lineRule="exact"/>
        <w:ind w:firstLine="480" w:firstLineChars="200"/>
        <w:rPr>
          <w:rFonts w:ascii="仿宋_GB2312" w:eastAsia="仿宋_GB2312"/>
          <w:b/>
          <w:sz w:val="24"/>
          <w:szCs w:val="24"/>
        </w:rPr>
      </w:pPr>
      <w:r>
        <w:rPr>
          <w:rFonts w:hint="eastAsia" w:ascii="仿宋_GB2312" w:eastAsia="仿宋_GB2312"/>
          <w:sz w:val="24"/>
          <w:szCs w:val="24"/>
        </w:rPr>
        <w:t>5.7指定砂浆签收人、对账结算人变更约定：</w:t>
      </w:r>
    </w:p>
    <w:p>
      <w:pPr>
        <w:spacing w:line="520" w:lineRule="exact"/>
        <w:ind w:firstLine="480" w:firstLineChars="200"/>
        <w:rPr>
          <w:rFonts w:ascii="仿宋_GB2312" w:eastAsia="仿宋_GB2312"/>
          <w:b/>
          <w:sz w:val="24"/>
          <w:szCs w:val="24"/>
        </w:rPr>
      </w:pPr>
      <w:r>
        <w:rPr>
          <w:rFonts w:hint="eastAsia" w:ascii="仿宋_GB2312" w:eastAsia="仿宋_GB2312"/>
          <w:sz w:val="24"/>
          <w:szCs w:val="24"/>
        </w:rPr>
        <w:t>为防止日后对账结算纠纷，若甲方指定的砂浆签收人、对账结算人出现变更，则甲方应当在变更当日向乙方提供变更后的砂浆签收人、对账结算人授权书，以及变更后的姓名、联系电话、身份证号、签字笔记等相关信息，甲方未及时出具变更后的授权书、提供有效信息的，以变更前签字人为准。</w:t>
      </w:r>
    </w:p>
    <w:p>
      <w:pPr>
        <w:spacing w:line="520" w:lineRule="exact"/>
        <w:ind w:firstLine="480" w:firstLineChars="200"/>
        <w:rPr>
          <w:rFonts w:ascii="仿宋_GB2312" w:eastAsia="仿宋_GB2312"/>
          <w:b/>
          <w:color w:val="000000"/>
          <w:sz w:val="24"/>
          <w:szCs w:val="24"/>
        </w:rPr>
      </w:pPr>
      <w:r>
        <w:rPr>
          <w:rFonts w:hint="eastAsia" w:ascii="仿宋_GB2312" w:eastAsia="仿宋_GB2312"/>
          <w:sz w:val="24"/>
          <w:szCs w:val="24"/>
        </w:rPr>
        <w:t>5.8计量方式为过磅计量。若甲方收货时过磅数量与乙方出库磅差小于或等于3‰，即在合理损耗范围内，则交付数量以甲方过磅数量为准；若甲方收货时过磅数量与乙方出库磅差大于3‰，则由甲乙双方协商解决，如不能达成一致，则应以甲乙双方共同指定的第三方过磅数量为准。</w:t>
      </w:r>
    </w:p>
    <w:p>
      <w:pPr>
        <w:spacing w:line="520" w:lineRule="exact"/>
        <w:ind w:firstLine="480" w:firstLineChars="200"/>
        <w:rPr>
          <w:rFonts w:ascii="仿宋_GB2312" w:eastAsia="仿宋_GB2312"/>
          <w:b/>
          <w:color w:val="000000"/>
          <w:sz w:val="24"/>
          <w:szCs w:val="24"/>
        </w:rPr>
      </w:pPr>
      <w:r>
        <w:rPr>
          <w:rFonts w:hint="eastAsia" w:ascii="仿宋_GB2312" w:eastAsia="仿宋_GB2312"/>
          <w:color w:val="000000"/>
          <w:sz w:val="24"/>
          <w:szCs w:val="24"/>
        </w:rPr>
        <w:t>5.9其他约定：                                                       。</w:t>
      </w:r>
    </w:p>
    <w:p>
      <w:pPr>
        <w:spacing w:line="520" w:lineRule="exact"/>
        <w:ind w:firstLine="480" w:firstLineChars="200"/>
        <w:rPr>
          <w:rFonts w:ascii="仿宋_GB2312" w:eastAsia="仿宋_GB2312"/>
          <w:color w:val="000000"/>
          <w:sz w:val="24"/>
          <w:szCs w:val="24"/>
        </w:rPr>
      </w:pPr>
      <w:r>
        <w:rPr>
          <w:rFonts w:hint="eastAsia" w:ascii="仿宋_GB2312" w:eastAsia="仿宋_GB2312"/>
          <w:color w:val="000000"/>
          <w:sz w:val="24"/>
          <w:szCs w:val="24"/>
        </w:rPr>
        <w:t>第六条  双方其他义务</w:t>
      </w:r>
    </w:p>
    <w:p>
      <w:pPr>
        <w:spacing w:line="520" w:lineRule="exact"/>
        <w:ind w:firstLine="470" w:firstLineChars="196"/>
        <w:rPr>
          <w:rFonts w:ascii="仿宋_GB2312" w:eastAsia="仿宋_GB2312"/>
          <w:color w:val="000000"/>
          <w:sz w:val="24"/>
          <w:szCs w:val="24"/>
        </w:rPr>
      </w:pPr>
      <w:r>
        <w:rPr>
          <w:rFonts w:hint="eastAsia" w:ascii="仿宋_GB2312" w:eastAsia="仿宋_GB2312"/>
          <w:color w:val="000000"/>
          <w:sz w:val="24"/>
          <w:szCs w:val="24"/>
        </w:rPr>
        <w:t>6.1甲方义务</w:t>
      </w:r>
    </w:p>
    <w:p>
      <w:pPr>
        <w:spacing w:line="520" w:lineRule="exact"/>
        <w:ind w:firstLine="480" w:firstLineChars="200"/>
        <w:rPr>
          <w:rFonts w:ascii="仿宋_GB2312" w:eastAsia="仿宋_GB2312"/>
          <w:b/>
          <w:color w:val="000000"/>
          <w:sz w:val="24"/>
          <w:szCs w:val="24"/>
        </w:rPr>
      </w:pPr>
      <w:r>
        <w:rPr>
          <w:rFonts w:hint="eastAsia" w:ascii="仿宋_GB2312" w:eastAsia="仿宋_GB2312"/>
          <w:color w:val="000000"/>
          <w:sz w:val="24"/>
          <w:szCs w:val="24"/>
        </w:rPr>
        <w:t>6.1.1甲方应当提前</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日就送货的具体时间、地点及收货人等情况与乙方进行确认，并提供必要的协助。</w:t>
      </w:r>
    </w:p>
    <w:p>
      <w:pPr>
        <w:spacing w:line="520" w:lineRule="exact"/>
        <w:ind w:firstLine="480" w:firstLineChars="200"/>
        <w:rPr>
          <w:rFonts w:ascii="仿宋_GB2312" w:eastAsia="仿宋_GB2312"/>
          <w:b/>
          <w:color w:val="000000"/>
          <w:sz w:val="24"/>
          <w:szCs w:val="24"/>
        </w:rPr>
      </w:pPr>
      <w:r>
        <w:rPr>
          <w:rFonts w:hint="eastAsia" w:ascii="仿宋_GB2312" w:eastAsia="仿宋_GB2312"/>
          <w:color w:val="000000"/>
          <w:sz w:val="24"/>
          <w:szCs w:val="24"/>
        </w:rPr>
        <w:t>6.1.2甲方应当按照合同约定办理货款对账并支付货款。</w:t>
      </w:r>
    </w:p>
    <w:p>
      <w:pPr>
        <w:widowControl/>
        <w:spacing w:line="520" w:lineRule="exact"/>
        <w:ind w:firstLine="480" w:firstLineChars="200"/>
        <w:jc w:val="left"/>
        <w:rPr>
          <w:rFonts w:ascii="仿宋_GB2312" w:eastAsia="仿宋_GB2312"/>
          <w:b/>
          <w:color w:val="000000"/>
          <w:sz w:val="24"/>
          <w:szCs w:val="24"/>
        </w:rPr>
      </w:pPr>
      <w:r>
        <w:rPr>
          <w:rFonts w:hint="eastAsia" w:ascii="仿宋_GB2312" w:eastAsia="仿宋_GB2312"/>
          <w:color w:val="000000"/>
          <w:sz w:val="24"/>
          <w:szCs w:val="24"/>
        </w:rPr>
        <w:t>6.1.3甲方应当按照乙方提示的方法，对砂浆妥善保管、搬运、使用。因甲方原因导致货物损毁的，由甲方承担相应责任。</w:t>
      </w:r>
    </w:p>
    <w:p>
      <w:pPr>
        <w:widowControl/>
        <w:spacing w:line="520" w:lineRule="exact"/>
        <w:ind w:firstLine="480" w:firstLineChars="200"/>
        <w:jc w:val="left"/>
        <w:rPr>
          <w:rFonts w:ascii="仿宋_GB2312" w:eastAsia="仿宋_GB2312"/>
          <w:b/>
          <w:color w:val="000000"/>
          <w:sz w:val="24"/>
          <w:szCs w:val="24"/>
        </w:rPr>
      </w:pPr>
      <w:r>
        <w:rPr>
          <w:rFonts w:hint="eastAsia" w:ascii="仿宋_GB2312" w:eastAsia="仿宋_GB2312"/>
          <w:color w:val="000000"/>
          <w:sz w:val="24"/>
          <w:szCs w:val="24"/>
        </w:rPr>
        <w:t xml:space="preserve">6.1.4 甲方应遵守国家和北京市的相关安全生产、环境保护和交通安全方面的法律法规和规定。安排专人负责现场调度指挥，并应提供充分的安全作业环境和通行条件，保证乙方车辆及人员进出现场的安全，安排必要的冲洗设备和场地，确保车辆驶出现场能够达到环保要求。 </w:t>
      </w:r>
    </w:p>
    <w:p>
      <w:pPr>
        <w:spacing w:line="520" w:lineRule="exact"/>
        <w:ind w:firstLine="470" w:firstLineChars="196"/>
        <w:rPr>
          <w:rFonts w:ascii="仿宋_GB2312" w:eastAsia="仿宋_GB2312"/>
          <w:color w:val="000000"/>
          <w:sz w:val="24"/>
          <w:szCs w:val="24"/>
        </w:rPr>
      </w:pPr>
      <w:r>
        <w:rPr>
          <w:rFonts w:hint="eastAsia" w:ascii="仿宋_GB2312" w:eastAsia="仿宋_GB2312"/>
          <w:color w:val="000000"/>
          <w:sz w:val="24"/>
          <w:szCs w:val="24"/>
        </w:rPr>
        <w:t>6.2乙方义务</w:t>
      </w:r>
    </w:p>
    <w:p>
      <w:pPr>
        <w:spacing w:line="520" w:lineRule="exact"/>
        <w:ind w:firstLine="480" w:firstLineChars="200"/>
        <w:rPr>
          <w:rFonts w:ascii="仿宋_GB2312" w:eastAsia="仿宋_GB2312"/>
          <w:b/>
          <w:color w:val="000000"/>
          <w:sz w:val="24"/>
          <w:szCs w:val="24"/>
        </w:rPr>
      </w:pPr>
      <w:r>
        <w:rPr>
          <w:rFonts w:hint="eastAsia" w:ascii="仿宋_GB2312" w:eastAsia="仿宋_GB2312"/>
          <w:color w:val="000000"/>
          <w:sz w:val="24"/>
          <w:szCs w:val="24"/>
        </w:rPr>
        <w:t>6.2.1乙方应当按照合同约定保质保量按时供货。</w:t>
      </w:r>
    </w:p>
    <w:p>
      <w:pPr>
        <w:spacing w:line="520" w:lineRule="exact"/>
        <w:ind w:firstLine="480" w:firstLineChars="200"/>
        <w:rPr>
          <w:rFonts w:ascii="仿宋_GB2312" w:eastAsia="仿宋_GB2312"/>
          <w:b/>
          <w:color w:val="000000"/>
          <w:sz w:val="24"/>
          <w:szCs w:val="24"/>
        </w:rPr>
      </w:pPr>
      <w:r>
        <w:rPr>
          <w:rFonts w:hint="eastAsia" w:ascii="仿宋_GB2312" w:eastAsia="仿宋_GB2312"/>
          <w:color w:val="000000"/>
          <w:sz w:val="24"/>
          <w:szCs w:val="24"/>
        </w:rPr>
        <w:t>6.2.2乙方应当对砂浆的保管及使用方法进行技术交底。</w:t>
      </w:r>
    </w:p>
    <w:p>
      <w:pPr>
        <w:spacing w:line="520" w:lineRule="exact"/>
        <w:ind w:firstLine="480" w:firstLineChars="200"/>
        <w:rPr>
          <w:rFonts w:ascii="仿宋_GB2312" w:eastAsia="仿宋_GB2312"/>
          <w:b/>
          <w:color w:val="000000"/>
          <w:sz w:val="24"/>
          <w:szCs w:val="24"/>
        </w:rPr>
      </w:pPr>
      <w:r>
        <w:rPr>
          <w:rFonts w:hint="eastAsia" w:ascii="仿宋_GB2312" w:eastAsia="仿宋_GB2312"/>
          <w:color w:val="000000"/>
          <w:sz w:val="24"/>
          <w:szCs w:val="24"/>
        </w:rPr>
        <w:t>6.2.3乙方应当明确告知配套使用产品的保质期限或有效期限。</w:t>
      </w:r>
    </w:p>
    <w:p>
      <w:pPr>
        <w:spacing w:line="520" w:lineRule="exact"/>
        <w:ind w:firstLine="480" w:firstLineChars="200"/>
        <w:rPr>
          <w:rFonts w:ascii="仿宋_GB2312" w:eastAsia="仿宋_GB2312"/>
          <w:b/>
          <w:color w:val="000000"/>
          <w:sz w:val="24"/>
          <w:szCs w:val="24"/>
        </w:rPr>
      </w:pPr>
      <w:r>
        <w:rPr>
          <w:rFonts w:hint="eastAsia" w:ascii="仿宋_GB2312" w:eastAsia="仿宋_GB2312"/>
          <w:color w:val="000000"/>
          <w:sz w:val="24"/>
          <w:szCs w:val="24"/>
        </w:rPr>
        <w:t>6.2.4遵守国家和北京市的有关安全生产、环境保护和交通安全等法律法规。乙方车辆及人员进入现场后，应服从甲方指定人员合理的统一调度指挥，积极配合甲方，提供优质服务。</w:t>
      </w:r>
    </w:p>
    <w:p>
      <w:pPr>
        <w:spacing w:line="520" w:lineRule="exact"/>
        <w:ind w:firstLine="480" w:firstLineChars="200"/>
        <w:rPr>
          <w:rFonts w:ascii="仿宋_GB2312" w:eastAsia="仿宋_GB2312"/>
          <w:b/>
          <w:color w:val="000000"/>
          <w:sz w:val="24"/>
          <w:szCs w:val="24"/>
        </w:rPr>
      </w:pPr>
      <w:r>
        <w:rPr>
          <w:rFonts w:hint="eastAsia" w:ascii="仿宋_GB2312" w:eastAsia="仿宋_GB2312"/>
          <w:color w:val="000000"/>
          <w:sz w:val="24"/>
          <w:szCs w:val="24"/>
        </w:rPr>
        <w:t>6.2.5乙方进入甲方场区遵守其安全有关规定，确保人员健康及财产安全，如乙方人员或设备在甲方厂区内因自身原因造成意外事故或人身财产伤害，由乙方承担全部责任。</w:t>
      </w:r>
    </w:p>
    <w:p>
      <w:pPr>
        <w:spacing w:line="520" w:lineRule="exact"/>
        <w:ind w:firstLine="480" w:firstLineChars="200"/>
        <w:rPr>
          <w:rFonts w:ascii="仿宋_GB2312" w:eastAsia="仿宋_GB2312"/>
          <w:b/>
          <w:color w:val="000000"/>
          <w:sz w:val="24"/>
          <w:szCs w:val="24"/>
        </w:rPr>
      </w:pPr>
      <w:r>
        <w:rPr>
          <w:rFonts w:hint="eastAsia" w:ascii="仿宋_GB2312" w:eastAsia="仿宋_GB2312"/>
          <w:color w:val="000000"/>
          <w:sz w:val="24"/>
          <w:szCs w:val="24"/>
        </w:rPr>
        <w:t>6.2.6乙方在运输过程中，因不符合当地政府对于污染防治及车辆运输的相关规定而受到行政处罚的所有责任均由乙方承担。</w:t>
      </w:r>
    </w:p>
    <w:p>
      <w:pPr>
        <w:spacing w:line="520" w:lineRule="exact"/>
        <w:ind w:firstLine="470" w:firstLineChars="196"/>
        <w:rPr>
          <w:rFonts w:ascii="仿宋_GB2312" w:eastAsia="仿宋_GB2312"/>
          <w:color w:val="000000"/>
          <w:sz w:val="24"/>
          <w:szCs w:val="24"/>
        </w:rPr>
      </w:pPr>
      <w:r>
        <w:rPr>
          <w:rFonts w:hint="eastAsia" w:ascii="仿宋_GB2312" w:eastAsia="仿宋_GB2312"/>
          <w:color w:val="000000"/>
          <w:sz w:val="24"/>
          <w:szCs w:val="24"/>
        </w:rPr>
        <w:t>第七条  违约责任</w:t>
      </w:r>
    </w:p>
    <w:p>
      <w:pPr>
        <w:spacing w:line="520" w:lineRule="exact"/>
        <w:ind w:firstLine="480" w:firstLineChars="200"/>
        <w:rPr>
          <w:rFonts w:ascii="仿宋_GB2312" w:eastAsia="仿宋_GB2312"/>
          <w:color w:val="000000"/>
          <w:sz w:val="24"/>
          <w:szCs w:val="24"/>
        </w:rPr>
      </w:pPr>
      <w:r>
        <w:rPr>
          <w:rFonts w:hint="eastAsia" w:ascii="仿宋_GB2312" w:eastAsia="仿宋_GB2312"/>
          <w:color w:val="000000"/>
          <w:sz w:val="24"/>
          <w:szCs w:val="24"/>
        </w:rPr>
        <w:t>7.1甲方违约责任</w:t>
      </w:r>
    </w:p>
    <w:p>
      <w:pPr>
        <w:spacing w:line="520" w:lineRule="exact"/>
        <w:ind w:firstLine="470" w:firstLineChars="196"/>
        <w:rPr>
          <w:rFonts w:ascii="仿宋_GB2312" w:eastAsia="仿宋_GB2312"/>
          <w:b/>
          <w:color w:val="000000"/>
          <w:sz w:val="24"/>
          <w:szCs w:val="24"/>
        </w:rPr>
      </w:pPr>
      <w:r>
        <w:rPr>
          <w:rFonts w:hint="eastAsia" w:ascii="仿宋_GB2312" w:eastAsia="仿宋_GB2312"/>
          <w:color w:val="000000"/>
          <w:sz w:val="24"/>
          <w:szCs w:val="24"/>
        </w:rPr>
        <w:t>7.1.1甲方逾期付款的，应当每日按逾期付款的万分之</w:t>
      </w:r>
      <w:r>
        <w:rPr>
          <w:rFonts w:hint="eastAsia" w:ascii="仿宋_GB2312" w:eastAsia="仿宋_GB2312"/>
          <w:color w:val="000000"/>
          <w:sz w:val="24"/>
          <w:szCs w:val="24"/>
          <w:u w:val="single"/>
        </w:rPr>
        <w:t xml:space="preserve">   </w:t>
      </w:r>
      <w:r>
        <w:rPr>
          <w:rFonts w:hint="eastAsia" w:ascii="仿宋_GB2312" w:eastAsia="仿宋_GB2312"/>
          <w:sz w:val="24"/>
          <w:szCs w:val="24"/>
        </w:rPr>
        <w:t>向</w:t>
      </w:r>
      <w:r>
        <w:rPr>
          <w:rFonts w:ascii="仿宋_GB2312" w:eastAsia="仿宋_GB2312"/>
          <w:color w:val="000000"/>
          <w:sz w:val="24"/>
          <w:szCs w:val="24"/>
        </w:rPr>
        <w:t>乙方支付违约金，且乙方有权暂停供货</w:t>
      </w:r>
      <w:r>
        <w:rPr>
          <w:rFonts w:hint="eastAsia" w:ascii="仿宋_GB2312" w:eastAsia="仿宋_GB2312"/>
          <w:color w:val="000000"/>
          <w:sz w:val="24"/>
          <w:szCs w:val="24"/>
        </w:rPr>
        <w:t>；</w:t>
      </w:r>
      <w:r>
        <w:rPr>
          <w:rFonts w:ascii="仿宋_GB2312" w:eastAsia="仿宋_GB2312"/>
          <w:color w:val="000000"/>
          <w:sz w:val="24"/>
          <w:szCs w:val="24"/>
        </w:rPr>
        <w:t>逾期付款超过</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日的，乙方有权解除合同，甲方除了应按照前述约定向乙方支付逾期付款违约金外，还应当按照合同总价款的</w:t>
      </w:r>
      <w:r>
        <w:rPr>
          <w:rFonts w:hint="eastAsia" w:ascii="仿宋_GB2312" w:eastAsia="仿宋_GB2312"/>
          <w:color w:val="000000"/>
          <w:sz w:val="24"/>
          <w:szCs w:val="24"/>
          <w:u w:val="single"/>
        </w:rPr>
        <w:t xml:space="preserve">   </w:t>
      </w:r>
      <w:r>
        <w:rPr>
          <w:rFonts w:ascii="仿宋_GB2312" w:eastAsia="仿宋_GB2312"/>
          <w:color w:val="000000"/>
          <w:sz w:val="24"/>
          <w:szCs w:val="24"/>
        </w:rPr>
        <w:t>%向乙方支付合同解除赔偿金。</w:t>
      </w:r>
    </w:p>
    <w:p>
      <w:pPr>
        <w:spacing w:line="520" w:lineRule="exact"/>
        <w:ind w:firstLine="470" w:firstLineChars="196"/>
        <w:rPr>
          <w:rFonts w:ascii="仿宋_GB2312" w:eastAsia="仿宋_GB2312"/>
          <w:b/>
          <w:color w:val="000000"/>
          <w:sz w:val="24"/>
          <w:szCs w:val="24"/>
          <w:highlight w:val="green"/>
        </w:rPr>
      </w:pPr>
      <w:r>
        <w:rPr>
          <w:rFonts w:hint="eastAsia" w:ascii="仿宋_GB2312" w:eastAsia="仿宋_GB2312"/>
          <w:color w:val="000000"/>
          <w:sz w:val="24"/>
          <w:szCs w:val="24"/>
        </w:rPr>
        <w:t>7.1.2由于甲方原因导致砂浆交接地点或收货人错误的，甲方应当承担由此给乙方造成的损失并承担相应的责任，乙方交货期限相应顺延。</w:t>
      </w:r>
    </w:p>
    <w:p>
      <w:pPr>
        <w:spacing w:line="520" w:lineRule="exact"/>
        <w:ind w:left="67" w:leftChars="32" w:firstLine="360" w:firstLineChars="150"/>
        <w:rPr>
          <w:rFonts w:ascii="仿宋_GB2312" w:hAnsi="宋体" w:eastAsia="仿宋_GB2312" w:cs="宋体"/>
          <w:b/>
          <w:color w:val="000000"/>
          <w:sz w:val="24"/>
          <w:szCs w:val="24"/>
        </w:rPr>
      </w:pPr>
      <w:r>
        <w:rPr>
          <w:rFonts w:hint="eastAsia" w:ascii="仿宋_GB2312" w:hAnsi="宋体" w:eastAsia="仿宋_GB2312" w:cs="宋体"/>
          <w:color w:val="000000"/>
          <w:sz w:val="24"/>
          <w:szCs w:val="24"/>
        </w:rPr>
        <w:t>7.1.3甲方未按合同约定履行其他义务给乙方造成损失的，应当承担相应的赔偿责任。</w:t>
      </w:r>
    </w:p>
    <w:p>
      <w:pPr>
        <w:spacing w:line="520" w:lineRule="exact"/>
        <w:ind w:left="67" w:leftChars="32" w:firstLine="360" w:firstLineChars="150"/>
        <w:rPr>
          <w:rFonts w:ascii="仿宋_GB2312" w:eastAsia="仿宋_GB2312"/>
          <w:color w:val="000000"/>
          <w:sz w:val="24"/>
          <w:szCs w:val="24"/>
        </w:rPr>
      </w:pPr>
      <w:r>
        <w:rPr>
          <w:rFonts w:hint="eastAsia" w:ascii="仿宋_GB2312" w:hAnsi="宋体" w:eastAsia="仿宋_GB2312" w:cs="宋体"/>
          <w:color w:val="000000"/>
          <w:sz w:val="24"/>
          <w:szCs w:val="24"/>
        </w:rPr>
        <w:t>7.1.4甲方无正当理由拒绝收（提）货的，乙方不承担逾期交货的违约责任。</w:t>
      </w:r>
    </w:p>
    <w:p>
      <w:pPr>
        <w:spacing w:line="520" w:lineRule="exact"/>
        <w:ind w:left="67" w:leftChars="32" w:firstLine="360" w:firstLineChars="150"/>
        <w:rPr>
          <w:rFonts w:ascii="仿宋_GB2312" w:eastAsia="仿宋_GB2312"/>
          <w:color w:val="000000"/>
          <w:sz w:val="24"/>
          <w:szCs w:val="24"/>
        </w:rPr>
      </w:pPr>
      <w:r>
        <w:rPr>
          <w:rFonts w:hint="eastAsia" w:ascii="仿宋_GB2312" w:eastAsia="仿宋_GB2312"/>
          <w:color w:val="000000"/>
          <w:sz w:val="24"/>
          <w:szCs w:val="24"/>
        </w:rPr>
        <w:t>7.2乙方违约责任</w:t>
      </w:r>
    </w:p>
    <w:p>
      <w:pPr>
        <w:spacing w:line="520" w:lineRule="exact"/>
        <w:ind w:firstLine="480" w:firstLineChars="200"/>
        <w:rPr>
          <w:rFonts w:ascii="仿宋_GB2312" w:eastAsia="仿宋_GB2312"/>
          <w:b/>
          <w:color w:val="000000"/>
          <w:sz w:val="24"/>
          <w:szCs w:val="24"/>
        </w:rPr>
      </w:pPr>
      <w:r>
        <w:rPr>
          <w:rFonts w:hint="eastAsia" w:ascii="仿宋_GB2312" w:eastAsia="仿宋_GB2312"/>
          <w:color w:val="000000"/>
          <w:sz w:val="24"/>
          <w:szCs w:val="24"/>
        </w:rPr>
        <w:t>7.2.1乙方逾期交货的，应当每日按逾期交货价款的万分之</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向甲方支付违约金；逾期交货超过</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日的，甲方有权解除合同，乙方除了应按照前述约定向甲方支付逾期交货违约金外，还应当按照合同总价款的</w:t>
      </w:r>
      <w:r>
        <w:rPr>
          <w:rFonts w:hint="eastAsia" w:ascii="仿宋_GB2312" w:eastAsia="仿宋_GB2312"/>
          <w:color w:val="000000"/>
          <w:sz w:val="24"/>
          <w:szCs w:val="24"/>
          <w:u w:val="single"/>
        </w:rPr>
        <w:t xml:space="preserve">   </w:t>
      </w:r>
      <w:r>
        <w:rPr>
          <w:rFonts w:ascii="仿宋_GB2312" w:eastAsia="仿宋_GB2312"/>
          <w:color w:val="000000"/>
          <w:sz w:val="24"/>
          <w:szCs w:val="24"/>
        </w:rPr>
        <w:t>%向甲方支付合同解除赔偿金。</w:t>
      </w:r>
    </w:p>
    <w:p>
      <w:pPr>
        <w:spacing w:line="520" w:lineRule="exact"/>
        <w:ind w:firstLine="480" w:firstLineChars="200"/>
        <w:rPr>
          <w:rFonts w:ascii="仿宋_GB2312" w:eastAsia="仿宋_GB2312"/>
          <w:b/>
          <w:color w:val="000000"/>
          <w:sz w:val="24"/>
          <w:szCs w:val="24"/>
        </w:rPr>
      </w:pPr>
      <w:r>
        <w:rPr>
          <w:rFonts w:hint="eastAsia" w:ascii="仿宋_GB2312" w:eastAsia="仿宋_GB2312"/>
          <w:color w:val="000000"/>
          <w:sz w:val="24"/>
          <w:szCs w:val="24"/>
        </w:rPr>
        <w:t>7.2.2乙方交货后被甲方依合同约定拒收或退货的，乙方应当承担逾期交货的违约责任。</w:t>
      </w:r>
    </w:p>
    <w:p>
      <w:pPr>
        <w:spacing w:line="520" w:lineRule="exact"/>
        <w:ind w:firstLine="480" w:firstLineChars="200"/>
        <w:rPr>
          <w:rFonts w:ascii="仿宋_GB2312" w:eastAsia="仿宋_GB2312"/>
          <w:b/>
          <w:color w:val="000000"/>
          <w:sz w:val="24"/>
          <w:szCs w:val="24"/>
        </w:rPr>
      </w:pPr>
      <w:r>
        <w:rPr>
          <w:rFonts w:hint="eastAsia" w:ascii="仿宋_GB2312" w:hAnsi="宋体" w:eastAsia="仿宋_GB2312" w:cs="宋体"/>
          <w:color w:val="000000"/>
          <w:sz w:val="24"/>
          <w:szCs w:val="24"/>
        </w:rPr>
        <w:t>7.2.3乙方未按合同约定履行其他义务给甲方造成损失的，应当承担相应的赔偿责任。</w:t>
      </w:r>
    </w:p>
    <w:p>
      <w:pPr>
        <w:spacing w:line="520" w:lineRule="exact"/>
        <w:ind w:left="420"/>
        <w:rPr>
          <w:rFonts w:ascii="仿宋_GB2312" w:eastAsia="仿宋_GB2312"/>
          <w:color w:val="000000"/>
          <w:sz w:val="24"/>
          <w:szCs w:val="24"/>
        </w:rPr>
      </w:pPr>
      <w:r>
        <w:rPr>
          <w:rFonts w:hint="eastAsia" w:ascii="仿宋_GB2312" w:eastAsia="仿宋_GB2312"/>
          <w:color w:val="000000"/>
          <w:sz w:val="24"/>
          <w:szCs w:val="24"/>
        </w:rPr>
        <w:t>第八条  合同的解除</w:t>
      </w:r>
    </w:p>
    <w:p>
      <w:pPr>
        <w:spacing w:line="520" w:lineRule="exact"/>
        <w:ind w:firstLine="480" w:firstLineChars="200"/>
        <w:rPr>
          <w:rFonts w:ascii="仿宋_GB2312" w:eastAsia="仿宋_GB2312"/>
          <w:b/>
          <w:color w:val="000000"/>
          <w:sz w:val="24"/>
          <w:szCs w:val="24"/>
        </w:rPr>
      </w:pPr>
      <w:r>
        <w:rPr>
          <w:rFonts w:hint="eastAsia" w:ascii="仿宋_GB2312" w:eastAsia="仿宋_GB2312"/>
          <w:color w:val="000000"/>
          <w:sz w:val="24"/>
          <w:szCs w:val="24"/>
        </w:rPr>
        <w:t>8.1经双方协商一致，可以解除本合同。</w:t>
      </w:r>
    </w:p>
    <w:p>
      <w:pPr>
        <w:spacing w:line="520" w:lineRule="exact"/>
        <w:ind w:left="170" w:leftChars="81" w:firstLine="120" w:firstLineChars="50"/>
        <w:jc w:val="distribute"/>
        <w:rPr>
          <w:rFonts w:ascii="仿宋_GB2312" w:eastAsia="仿宋_GB2312"/>
          <w:b/>
          <w:color w:val="000000"/>
          <w:sz w:val="24"/>
          <w:szCs w:val="24"/>
        </w:rPr>
      </w:pPr>
      <w:r>
        <w:rPr>
          <w:rFonts w:hint="eastAsia" w:ascii="仿宋_GB2312" w:eastAsia="仿宋_GB2312"/>
          <w:color w:val="000000"/>
          <w:sz w:val="24"/>
          <w:szCs w:val="24"/>
        </w:rPr>
        <w:t>8.2依法律规定或合同约定请求解除合同的一方，应当自解除事由发生之日</w:t>
      </w:r>
    </w:p>
    <w:p>
      <w:pPr>
        <w:spacing w:line="520" w:lineRule="exact"/>
        <w:jc w:val="left"/>
        <w:rPr>
          <w:rFonts w:ascii="仿宋_GB2312" w:eastAsia="仿宋_GB2312"/>
          <w:b/>
          <w:color w:val="000000"/>
          <w:sz w:val="24"/>
          <w:szCs w:val="24"/>
        </w:rPr>
      </w:pPr>
      <w:r>
        <w:rPr>
          <w:rFonts w:hint="eastAsia" w:ascii="仿宋_GB2312" w:eastAsia="仿宋_GB2312"/>
          <w:color w:val="000000"/>
          <w:sz w:val="24"/>
          <w:szCs w:val="24"/>
        </w:rPr>
        <w:t>起</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日内通知对方，否则解除权消灭。</w:t>
      </w:r>
    </w:p>
    <w:p>
      <w:pPr>
        <w:spacing w:line="520" w:lineRule="exact"/>
        <w:ind w:firstLine="480" w:firstLineChars="200"/>
        <w:rPr>
          <w:rFonts w:ascii="仿宋_GB2312" w:eastAsia="仿宋_GB2312"/>
          <w:b/>
          <w:sz w:val="24"/>
          <w:szCs w:val="24"/>
        </w:rPr>
      </w:pPr>
      <w:r>
        <w:rPr>
          <w:rFonts w:hint="eastAsia" w:ascii="仿宋_GB2312" w:eastAsia="仿宋_GB2312"/>
          <w:color w:val="000000"/>
          <w:sz w:val="24"/>
          <w:szCs w:val="24"/>
        </w:rPr>
        <w:t xml:space="preserve">第九条  </w:t>
      </w:r>
      <w:r>
        <w:rPr>
          <w:rFonts w:hint="eastAsia" w:ascii="仿宋_GB2312" w:eastAsia="仿宋_GB2312"/>
          <w:sz w:val="24"/>
          <w:szCs w:val="24"/>
        </w:rPr>
        <w:t>不可抗力</w:t>
      </w:r>
    </w:p>
    <w:p>
      <w:pPr>
        <w:spacing w:line="520" w:lineRule="exact"/>
        <w:ind w:firstLine="480" w:firstLineChars="200"/>
        <w:rPr>
          <w:rFonts w:ascii="仿宋_GB2312" w:eastAsia="仿宋_GB2312"/>
          <w:b/>
          <w:sz w:val="24"/>
          <w:szCs w:val="24"/>
        </w:rPr>
      </w:pPr>
      <w:r>
        <w:rPr>
          <w:rFonts w:hint="eastAsia" w:ascii="仿宋_GB2312" w:eastAsia="仿宋_GB2312"/>
          <w:sz w:val="24"/>
          <w:szCs w:val="24"/>
        </w:rPr>
        <w:t>9.1在本合同履行过程中，不可抗力的范围包括：地震、台风、暴雨、火灾、战争、新冠疫情，以及其他不能预见、不能避免、不能克服的客观事件。</w:t>
      </w:r>
    </w:p>
    <w:p>
      <w:pPr>
        <w:spacing w:line="520" w:lineRule="exact"/>
        <w:ind w:firstLine="480" w:firstLineChars="200"/>
        <w:rPr>
          <w:rFonts w:ascii="仿宋_GB2312" w:eastAsia="仿宋_GB2312"/>
          <w:color w:val="000000"/>
          <w:sz w:val="24"/>
          <w:szCs w:val="24"/>
        </w:rPr>
      </w:pPr>
      <w:r>
        <w:rPr>
          <w:rFonts w:hint="eastAsia" w:ascii="仿宋_GB2312" w:eastAsia="仿宋_GB2312"/>
          <w:sz w:val="24"/>
          <w:szCs w:val="24"/>
        </w:rPr>
        <w:t>9</w:t>
      </w:r>
      <w:r>
        <w:rPr>
          <w:rFonts w:ascii="仿宋_GB2312" w:eastAsia="仿宋_GB2312"/>
          <w:sz w:val="24"/>
          <w:szCs w:val="24"/>
        </w:rPr>
        <w:t>.2</w:t>
      </w:r>
      <w:r>
        <w:rPr>
          <w:rFonts w:hint="eastAsia" w:ascii="仿宋_GB2312" w:eastAsia="仿宋_GB2312"/>
          <w:sz w:val="24"/>
          <w:szCs w:val="24"/>
        </w:rPr>
        <w:t>遇有不可抗力的一方，应立即以书面形式通知另一方，并在</w:t>
      </w:r>
      <w:r>
        <w:rPr>
          <w:rFonts w:hint="eastAsia" w:ascii="仿宋_GB2312" w:eastAsia="仿宋_GB2312"/>
          <w:sz w:val="24"/>
          <w:szCs w:val="24"/>
          <w:u w:val="single"/>
        </w:rPr>
        <w:t xml:space="preserve">   </w:t>
      </w:r>
      <w:r>
        <w:rPr>
          <w:rFonts w:hint="eastAsia" w:ascii="仿宋_GB2312" w:eastAsia="仿宋_GB2312"/>
          <w:sz w:val="24"/>
          <w:szCs w:val="24"/>
        </w:rPr>
        <w:t>日内提供不可抗力详情以及本合同不能履行或部分不能履行或者需要延期履行的理由的有效证明文件，此项证明文件应由不可抗力发生地区的公证机构出具，按该不可抗力事件对履行本合同的影响程度，由双方协商决定是否解除本合同，或者部分免除履行或对本合同进行变更。</w:t>
      </w:r>
    </w:p>
    <w:p>
      <w:pPr>
        <w:spacing w:line="520" w:lineRule="exact"/>
        <w:ind w:firstLine="480" w:firstLineChars="200"/>
        <w:rPr>
          <w:rFonts w:ascii="仿宋_GB2312" w:eastAsia="仿宋_GB2312"/>
          <w:color w:val="000000"/>
          <w:sz w:val="24"/>
          <w:szCs w:val="24"/>
        </w:rPr>
      </w:pPr>
      <w:r>
        <w:rPr>
          <w:rFonts w:hint="eastAsia" w:ascii="仿宋_GB2312" w:eastAsia="仿宋_GB2312"/>
          <w:color w:val="000000"/>
          <w:sz w:val="24"/>
          <w:szCs w:val="24"/>
        </w:rPr>
        <w:t>第十条  通知与送达</w:t>
      </w:r>
    </w:p>
    <w:p>
      <w:pPr>
        <w:pStyle w:val="2"/>
        <w:spacing w:line="520" w:lineRule="exact"/>
        <w:rPr>
          <w:rFonts w:ascii="仿宋_GB2312" w:eastAsia="仿宋_GB2312"/>
          <w:bCs w:val="0"/>
          <w:color w:val="000000"/>
          <w:sz w:val="24"/>
        </w:rPr>
      </w:pPr>
      <w:r>
        <w:rPr>
          <w:rFonts w:hint="eastAsia" w:ascii="仿宋_GB2312" w:eastAsia="仿宋_GB2312"/>
          <w:bCs w:val="0"/>
          <w:color w:val="000000"/>
          <w:sz w:val="24"/>
        </w:rPr>
        <w:t>10.1双方因履行本合同发出的通知、文件、资料，均按下列地址送达：</w:t>
      </w:r>
    </w:p>
    <w:p>
      <w:pPr>
        <w:pStyle w:val="2"/>
        <w:spacing w:line="520" w:lineRule="exact"/>
        <w:rPr>
          <w:rFonts w:ascii="仿宋_GB2312" w:eastAsia="仿宋_GB2312"/>
          <w:bCs w:val="0"/>
          <w:color w:val="000000"/>
          <w:sz w:val="24"/>
          <w:u w:val="single"/>
        </w:rPr>
      </w:pPr>
      <w:r>
        <w:rPr>
          <w:rFonts w:hint="eastAsia" w:ascii="仿宋_GB2312" w:eastAsia="仿宋_GB2312"/>
          <w:bCs w:val="0"/>
          <w:color w:val="000000"/>
          <w:sz w:val="24"/>
        </w:rPr>
        <w:t>甲方：收件人</w:t>
      </w:r>
      <w:r>
        <w:rPr>
          <w:rFonts w:hint="eastAsia" w:ascii="仿宋_GB2312" w:eastAsia="仿宋_GB2312"/>
          <w:bCs w:val="0"/>
          <w:color w:val="000000"/>
          <w:sz w:val="24"/>
          <w:u w:val="single"/>
        </w:rPr>
        <w:t xml:space="preserve">      </w:t>
      </w:r>
      <w:r>
        <w:rPr>
          <w:rFonts w:hint="eastAsia" w:ascii="仿宋_GB2312" w:eastAsia="仿宋_GB2312"/>
          <w:bCs w:val="0"/>
          <w:color w:val="000000"/>
          <w:sz w:val="24"/>
        </w:rPr>
        <w:t>收件地址</w:t>
      </w:r>
      <w:r>
        <w:rPr>
          <w:rFonts w:hint="eastAsia" w:ascii="仿宋_GB2312" w:eastAsia="仿宋_GB2312"/>
          <w:bCs w:val="0"/>
          <w:color w:val="000000"/>
          <w:sz w:val="24"/>
          <w:u w:val="single"/>
        </w:rPr>
        <w:t xml:space="preserve">           </w:t>
      </w:r>
      <w:r>
        <w:rPr>
          <w:rFonts w:hint="eastAsia" w:ascii="仿宋_GB2312" w:eastAsia="仿宋_GB2312"/>
          <w:bCs w:val="0"/>
          <w:color w:val="000000"/>
          <w:sz w:val="24"/>
        </w:rPr>
        <w:t>联系电话</w:t>
      </w:r>
      <w:r>
        <w:rPr>
          <w:rFonts w:hint="eastAsia" w:ascii="仿宋_GB2312" w:eastAsia="仿宋_GB2312"/>
          <w:bCs w:val="0"/>
          <w:color w:val="000000"/>
          <w:sz w:val="24"/>
          <w:u w:val="single"/>
        </w:rPr>
        <w:t xml:space="preserve">              </w:t>
      </w:r>
    </w:p>
    <w:p>
      <w:pPr>
        <w:pStyle w:val="2"/>
        <w:spacing w:line="520" w:lineRule="exact"/>
        <w:rPr>
          <w:rFonts w:ascii="仿宋_GB2312" w:eastAsia="仿宋_GB2312"/>
          <w:bCs w:val="0"/>
          <w:color w:val="000000"/>
          <w:sz w:val="24"/>
          <w:u w:val="single"/>
        </w:rPr>
      </w:pPr>
      <w:r>
        <w:rPr>
          <w:rFonts w:hint="eastAsia" w:ascii="仿宋_GB2312" w:eastAsia="仿宋_GB2312"/>
          <w:bCs w:val="0"/>
          <w:color w:val="000000"/>
          <w:sz w:val="24"/>
        </w:rPr>
        <w:t>乙方：收件人</w:t>
      </w:r>
      <w:r>
        <w:rPr>
          <w:rFonts w:hint="eastAsia" w:ascii="仿宋_GB2312" w:eastAsia="仿宋_GB2312"/>
          <w:bCs w:val="0"/>
          <w:color w:val="000000"/>
          <w:sz w:val="24"/>
          <w:u w:val="single"/>
        </w:rPr>
        <w:t xml:space="preserve">      </w:t>
      </w:r>
      <w:r>
        <w:rPr>
          <w:rFonts w:hint="eastAsia" w:ascii="仿宋_GB2312" w:eastAsia="仿宋_GB2312"/>
          <w:bCs w:val="0"/>
          <w:color w:val="000000"/>
          <w:sz w:val="24"/>
        </w:rPr>
        <w:t>收件地址</w:t>
      </w:r>
      <w:r>
        <w:rPr>
          <w:rFonts w:hint="eastAsia" w:ascii="仿宋_GB2312" w:eastAsia="仿宋_GB2312"/>
          <w:bCs w:val="0"/>
          <w:color w:val="000000"/>
          <w:sz w:val="24"/>
          <w:u w:val="single"/>
        </w:rPr>
        <w:t xml:space="preserve">           </w:t>
      </w:r>
      <w:r>
        <w:rPr>
          <w:rFonts w:hint="eastAsia" w:ascii="仿宋_GB2312" w:eastAsia="仿宋_GB2312"/>
          <w:bCs w:val="0"/>
          <w:color w:val="000000"/>
          <w:sz w:val="24"/>
        </w:rPr>
        <w:t>联系电话</w:t>
      </w:r>
      <w:r>
        <w:rPr>
          <w:rFonts w:hint="eastAsia" w:ascii="仿宋_GB2312" w:eastAsia="仿宋_GB2312"/>
          <w:bCs w:val="0"/>
          <w:color w:val="000000"/>
          <w:sz w:val="24"/>
          <w:u w:val="single"/>
        </w:rPr>
        <w:t xml:space="preserve">              </w:t>
      </w:r>
    </w:p>
    <w:p>
      <w:pPr>
        <w:pStyle w:val="2"/>
        <w:spacing w:line="520" w:lineRule="exact"/>
        <w:rPr>
          <w:rFonts w:ascii="仿宋_GB2312" w:eastAsia="仿宋_GB2312"/>
          <w:bCs w:val="0"/>
          <w:color w:val="000000"/>
          <w:sz w:val="24"/>
        </w:rPr>
      </w:pPr>
      <w:r>
        <w:rPr>
          <w:rFonts w:hint="eastAsia" w:ascii="仿宋_GB2312" w:eastAsia="仿宋_GB2312"/>
          <w:bCs w:val="0"/>
          <w:color w:val="000000"/>
          <w:sz w:val="24"/>
        </w:rPr>
        <w:t>一方变更地址或联系人的，应当在变更后</w:t>
      </w:r>
      <w:r>
        <w:rPr>
          <w:rFonts w:hint="eastAsia" w:ascii="仿宋_GB2312" w:eastAsia="仿宋_GB2312"/>
          <w:bCs w:val="0"/>
          <w:color w:val="000000"/>
          <w:sz w:val="24"/>
          <w:u w:val="single"/>
        </w:rPr>
        <w:t xml:space="preserve">   </w:t>
      </w:r>
      <w:r>
        <w:rPr>
          <w:rFonts w:hint="eastAsia" w:ascii="仿宋_GB2312" w:eastAsia="仿宋_GB2312"/>
          <w:bCs w:val="0"/>
          <w:color w:val="000000"/>
          <w:sz w:val="24"/>
        </w:rPr>
        <w:t>日内书面通知对方，否则以原地址或联系人为准。</w:t>
      </w:r>
    </w:p>
    <w:p>
      <w:pPr>
        <w:pStyle w:val="2"/>
        <w:spacing w:line="520" w:lineRule="exact"/>
        <w:rPr>
          <w:rFonts w:ascii="仿宋_GB2312" w:eastAsia="仿宋_GB2312"/>
          <w:bCs w:val="0"/>
          <w:color w:val="000000"/>
          <w:sz w:val="24"/>
        </w:rPr>
      </w:pPr>
      <w:r>
        <w:rPr>
          <w:rFonts w:hint="eastAsia" w:ascii="仿宋_GB2312" w:eastAsia="仿宋_GB2312"/>
          <w:bCs w:val="0"/>
          <w:color w:val="000000"/>
          <w:sz w:val="24"/>
        </w:rPr>
        <w:t>10.2以邮寄方式送达的，寄件人应当在邮寄详情单上注明文件名称及简要内容。</w:t>
      </w:r>
    </w:p>
    <w:p>
      <w:pPr>
        <w:spacing w:line="520" w:lineRule="exact"/>
        <w:ind w:firstLine="480" w:firstLineChars="200"/>
        <w:rPr>
          <w:rFonts w:ascii="仿宋_GB2312" w:eastAsia="仿宋_GB2312"/>
          <w:color w:val="000000"/>
          <w:sz w:val="24"/>
          <w:szCs w:val="24"/>
        </w:rPr>
      </w:pPr>
      <w:r>
        <w:rPr>
          <w:rFonts w:hint="eastAsia" w:ascii="仿宋_GB2312" w:eastAsia="仿宋_GB2312"/>
          <w:color w:val="000000"/>
          <w:sz w:val="24"/>
          <w:szCs w:val="24"/>
        </w:rPr>
        <w:t>第十一条  争议解决方式</w:t>
      </w:r>
    </w:p>
    <w:p>
      <w:pPr>
        <w:spacing w:line="520" w:lineRule="exact"/>
        <w:ind w:left="73" w:leftChars="35" w:firstLine="360" w:firstLineChars="150"/>
        <w:rPr>
          <w:rFonts w:ascii="仿宋_GB2312" w:eastAsia="仿宋_GB2312"/>
          <w:b/>
          <w:sz w:val="24"/>
          <w:szCs w:val="24"/>
          <w:u w:val="single"/>
        </w:rPr>
      </w:pPr>
      <w:r>
        <w:rPr>
          <w:rFonts w:hint="eastAsia" w:ascii="仿宋_GB2312" w:eastAsia="仿宋_GB2312"/>
          <w:color w:val="000000"/>
          <w:sz w:val="24"/>
          <w:szCs w:val="24"/>
        </w:rPr>
        <w:t>本合同项下发生的争议，双方可以协商解决；</w:t>
      </w:r>
      <w:r>
        <w:rPr>
          <w:rFonts w:hint="eastAsia" w:ascii="仿宋_GB2312" w:eastAsia="仿宋_GB2312"/>
          <w:sz w:val="24"/>
          <w:szCs w:val="24"/>
        </w:rPr>
        <w:t>不愿协商或协商不成的，按照下列第</w:t>
      </w:r>
      <w:r>
        <w:rPr>
          <w:rFonts w:hint="eastAsia" w:ascii="仿宋_GB2312" w:eastAsia="仿宋_GB2312"/>
          <w:sz w:val="24"/>
          <w:szCs w:val="24"/>
          <w:u w:val="single"/>
        </w:rPr>
        <w:t xml:space="preserve">   </w:t>
      </w:r>
      <w:r>
        <w:rPr>
          <w:rFonts w:hint="eastAsia" w:ascii="仿宋_GB2312" w:eastAsia="仿宋_GB2312"/>
          <w:sz w:val="24"/>
          <w:szCs w:val="24"/>
        </w:rPr>
        <w:t>种方式解决：</w:t>
      </w:r>
    </w:p>
    <w:p>
      <w:pPr>
        <w:spacing w:line="520" w:lineRule="exact"/>
        <w:ind w:firstLine="480" w:firstLineChars="200"/>
        <w:rPr>
          <w:rFonts w:ascii="仿宋_GB2312" w:eastAsia="仿宋_GB2312"/>
          <w:b/>
          <w:color w:val="000000"/>
          <w:sz w:val="24"/>
          <w:szCs w:val="24"/>
        </w:rPr>
      </w:pPr>
      <w:r>
        <w:rPr>
          <w:rFonts w:hint="eastAsia" w:ascii="仿宋_GB2312" w:eastAsia="仿宋_GB2312"/>
          <w:color w:val="000000"/>
          <w:sz w:val="24"/>
          <w:szCs w:val="24"/>
        </w:rPr>
        <w:t>1.向</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人民法院提起诉讼；</w:t>
      </w:r>
    </w:p>
    <w:p>
      <w:pPr>
        <w:spacing w:line="520" w:lineRule="exact"/>
        <w:ind w:firstLine="480" w:firstLineChars="200"/>
        <w:rPr>
          <w:rFonts w:ascii="仿宋_GB2312" w:eastAsia="仿宋_GB2312"/>
          <w:b/>
          <w:color w:val="000000"/>
          <w:sz w:val="24"/>
          <w:szCs w:val="24"/>
        </w:rPr>
      </w:pPr>
      <w:r>
        <w:rPr>
          <w:rFonts w:hint="eastAsia" w:ascii="仿宋_GB2312" w:eastAsia="仿宋_GB2312"/>
          <w:color w:val="000000"/>
          <w:sz w:val="24"/>
          <w:szCs w:val="24"/>
        </w:rPr>
        <w:t>2.向</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仲裁委员会申请仲裁。</w:t>
      </w:r>
    </w:p>
    <w:p>
      <w:pPr>
        <w:spacing w:line="520" w:lineRule="exact"/>
        <w:ind w:firstLine="480" w:firstLineChars="200"/>
        <w:rPr>
          <w:rFonts w:ascii="仿宋_GB2312" w:eastAsia="仿宋_GB2312"/>
          <w:color w:val="000000"/>
          <w:sz w:val="24"/>
          <w:szCs w:val="24"/>
        </w:rPr>
      </w:pPr>
      <w:r>
        <w:rPr>
          <w:rFonts w:hint="eastAsia" w:ascii="仿宋_GB2312" w:eastAsia="仿宋_GB2312"/>
          <w:color w:val="000000"/>
          <w:sz w:val="24"/>
          <w:szCs w:val="24"/>
        </w:rPr>
        <w:t>第十二条  其他约定</w:t>
      </w:r>
    </w:p>
    <w:p>
      <w:pPr>
        <w:spacing w:line="520" w:lineRule="exact"/>
        <w:ind w:firstLine="480" w:firstLineChars="200"/>
        <w:rPr>
          <w:rFonts w:ascii="仿宋_GB2312" w:eastAsia="仿宋_GB2312"/>
          <w:b/>
          <w:color w:val="000000"/>
          <w:sz w:val="24"/>
          <w:szCs w:val="24"/>
        </w:rPr>
      </w:pPr>
      <w:r>
        <w:rPr>
          <w:rFonts w:hint="eastAsia" w:ascii="仿宋_GB2312" w:eastAsia="仿宋_GB2312"/>
          <w:color w:val="000000"/>
          <w:sz w:val="24"/>
          <w:szCs w:val="24"/>
        </w:rPr>
        <w:t>12.1本合同自双方授权代表签字并加盖公章之日起生效。本合同一式</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份，甲方执</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份，乙方执</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份，具有同等法律效力。</w:t>
      </w:r>
    </w:p>
    <w:p>
      <w:pPr>
        <w:spacing w:line="520" w:lineRule="exact"/>
        <w:ind w:firstLine="480" w:firstLineChars="200"/>
        <w:rPr>
          <w:rFonts w:ascii="仿宋_GB2312" w:eastAsia="仿宋_GB2312"/>
          <w:b/>
          <w:color w:val="000000"/>
          <w:sz w:val="24"/>
          <w:szCs w:val="24"/>
        </w:rPr>
      </w:pPr>
      <w:r>
        <w:rPr>
          <w:rFonts w:hint="eastAsia" w:ascii="仿宋_GB2312" w:eastAsia="仿宋_GB2312"/>
          <w:color w:val="000000"/>
          <w:sz w:val="24"/>
          <w:szCs w:val="24"/>
        </w:rPr>
        <w:t>12.2</w:t>
      </w:r>
      <w:r>
        <w:rPr>
          <w:rFonts w:hint="eastAsia" w:ascii="仿宋_GB2312" w:eastAsia="仿宋_GB2312"/>
          <w:sz w:val="24"/>
          <w:szCs w:val="24"/>
        </w:rPr>
        <w:t>本合同未尽事宜，经双方协商一致签</w:t>
      </w:r>
      <w:r>
        <w:rPr>
          <w:rFonts w:hint="eastAsia" w:ascii="仿宋_GB2312" w:eastAsia="仿宋_GB2312"/>
          <w:color w:val="000000"/>
          <w:sz w:val="24"/>
          <w:szCs w:val="24"/>
        </w:rPr>
        <w:t>订补充协议。</w:t>
      </w:r>
    </w:p>
    <w:p>
      <w:pPr>
        <w:spacing w:line="520" w:lineRule="exact"/>
        <w:ind w:firstLine="480" w:firstLineChars="200"/>
        <w:rPr>
          <w:rFonts w:ascii="仿宋_GB2312" w:eastAsia="仿宋_GB2312"/>
          <w:b/>
          <w:sz w:val="24"/>
          <w:szCs w:val="24"/>
        </w:rPr>
      </w:pPr>
      <w:r>
        <w:rPr>
          <w:rFonts w:hint="eastAsia" w:ascii="仿宋_GB2312" w:eastAsia="仿宋_GB2312"/>
          <w:color w:val="000000"/>
          <w:sz w:val="24"/>
          <w:szCs w:val="24"/>
        </w:rPr>
        <w:t>12.3双方应当在签订合同时出示各自的营业执照副本，并将复印件交付对方备案。如果合同签约人不是法定代表人，应当提交授权委托书及委托代理人身份证复印件。</w:t>
      </w:r>
    </w:p>
    <w:p>
      <w:pPr>
        <w:spacing w:line="520" w:lineRule="exact"/>
        <w:ind w:firstLine="480" w:firstLineChars="200"/>
        <w:rPr>
          <w:rFonts w:ascii="仿宋_GB2312" w:eastAsia="仿宋_GB2312"/>
          <w:b/>
          <w:color w:val="000000"/>
          <w:sz w:val="24"/>
          <w:szCs w:val="24"/>
        </w:rPr>
      </w:pPr>
      <w:r>
        <w:rPr>
          <w:rFonts w:hint="eastAsia" w:ascii="仿宋_GB2312" w:eastAsia="仿宋_GB2312"/>
          <w:color w:val="000000"/>
          <w:sz w:val="24"/>
          <w:szCs w:val="24"/>
        </w:rPr>
        <w:t xml:space="preserve">12.4 其他事项：                                                      </w:t>
      </w:r>
    </w:p>
    <w:p>
      <w:pPr>
        <w:spacing w:line="520" w:lineRule="exact"/>
        <w:rPr>
          <w:rFonts w:ascii="仿宋_GB2312" w:hAnsi="宋体" w:eastAsia="仿宋_GB2312"/>
          <w:b/>
          <w:color w:val="000000"/>
          <w:sz w:val="24"/>
          <w:szCs w:val="24"/>
          <w:u w:val="single"/>
        </w:rPr>
      </w:pPr>
      <w:bookmarkStart w:id="0" w:name="_GoBack"/>
      <w:bookmarkEnd w:id="0"/>
    </w:p>
    <w:p>
      <w:pPr>
        <w:spacing w:line="520" w:lineRule="exact"/>
        <w:rPr>
          <w:rFonts w:ascii="仿宋_GB2312" w:hAnsi="宋体" w:eastAsia="仿宋_GB2312"/>
          <w:b/>
          <w:color w:val="000000"/>
          <w:sz w:val="24"/>
          <w:szCs w:val="24"/>
          <w:u w:val="single"/>
        </w:rPr>
      </w:pPr>
    </w:p>
    <w:p>
      <w:pPr>
        <w:spacing w:line="520" w:lineRule="exact"/>
        <w:rPr>
          <w:rFonts w:ascii="仿宋_GB2312" w:hAnsi="宋体" w:eastAsia="仿宋_GB2312"/>
          <w:b/>
          <w:color w:val="000000"/>
          <w:sz w:val="24"/>
          <w:szCs w:val="24"/>
          <w:u w:val="single"/>
        </w:rPr>
      </w:pPr>
    </w:p>
    <w:p>
      <w:pPr>
        <w:spacing w:line="520" w:lineRule="exact"/>
        <w:rPr>
          <w:rFonts w:ascii="仿宋_GB2312" w:eastAsia="仿宋_GB2312"/>
          <w:b/>
          <w:color w:val="000000"/>
          <w:sz w:val="24"/>
          <w:szCs w:val="24"/>
        </w:rPr>
      </w:pPr>
    </w:p>
    <w:p>
      <w:pPr>
        <w:spacing w:line="520" w:lineRule="exact"/>
        <w:rPr>
          <w:rFonts w:ascii="仿宋_GB2312" w:eastAsia="仿宋_GB2312"/>
          <w:b/>
          <w:color w:val="000000"/>
          <w:sz w:val="24"/>
          <w:szCs w:val="24"/>
        </w:rPr>
      </w:pPr>
    </w:p>
    <w:p>
      <w:pPr>
        <w:spacing w:line="520" w:lineRule="exact"/>
        <w:rPr>
          <w:rFonts w:ascii="仿宋_GB2312" w:eastAsia="仿宋_GB2312"/>
          <w:b/>
          <w:color w:val="000000"/>
          <w:sz w:val="24"/>
          <w:szCs w:val="24"/>
        </w:rPr>
      </w:pPr>
    </w:p>
    <w:p>
      <w:pPr>
        <w:spacing w:line="520" w:lineRule="exact"/>
        <w:rPr>
          <w:rFonts w:hint="eastAsia" w:ascii="仿宋_GB2312" w:eastAsia="仿宋_GB2312"/>
          <w:b/>
          <w:color w:val="000000"/>
          <w:sz w:val="24"/>
          <w:szCs w:val="24"/>
        </w:rPr>
      </w:pPr>
    </w:p>
    <w:p>
      <w:pPr>
        <w:spacing w:line="520" w:lineRule="exact"/>
        <w:rPr>
          <w:rFonts w:hint="eastAsia" w:ascii="仿宋_GB2312" w:eastAsia="仿宋_GB2312"/>
          <w:b/>
          <w:color w:val="000000"/>
          <w:sz w:val="24"/>
          <w:szCs w:val="24"/>
        </w:rPr>
      </w:pPr>
    </w:p>
    <w:p>
      <w:pPr>
        <w:spacing w:line="520" w:lineRule="exact"/>
        <w:rPr>
          <w:rFonts w:hint="eastAsia" w:ascii="仿宋_GB2312" w:eastAsia="仿宋_GB2312"/>
          <w:b/>
          <w:color w:val="000000"/>
          <w:sz w:val="24"/>
          <w:szCs w:val="24"/>
        </w:rPr>
      </w:pPr>
    </w:p>
    <w:p>
      <w:pPr>
        <w:spacing w:line="520" w:lineRule="exact"/>
        <w:rPr>
          <w:rFonts w:hint="eastAsia" w:ascii="仿宋_GB2312" w:eastAsia="仿宋_GB2312"/>
          <w:b/>
          <w:color w:val="000000"/>
          <w:sz w:val="24"/>
          <w:szCs w:val="24"/>
        </w:rPr>
      </w:pPr>
    </w:p>
    <w:p>
      <w:pPr>
        <w:spacing w:line="520" w:lineRule="exact"/>
        <w:rPr>
          <w:rFonts w:hint="eastAsia" w:ascii="仿宋_GB2312" w:eastAsia="仿宋_GB2312"/>
          <w:b/>
          <w:color w:val="000000"/>
          <w:sz w:val="24"/>
          <w:szCs w:val="24"/>
        </w:rPr>
      </w:pPr>
    </w:p>
    <w:p>
      <w:pPr>
        <w:spacing w:line="520" w:lineRule="exact"/>
        <w:rPr>
          <w:rFonts w:hint="eastAsia" w:ascii="仿宋_GB2312" w:eastAsia="仿宋_GB2312"/>
          <w:b/>
          <w:color w:val="000000"/>
          <w:sz w:val="24"/>
          <w:szCs w:val="24"/>
        </w:rPr>
      </w:pPr>
    </w:p>
    <w:p>
      <w:pPr>
        <w:spacing w:line="520" w:lineRule="exact"/>
        <w:rPr>
          <w:rFonts w:hint="eastAsia" w:ascii="仿宋_GB2312" w:eastAsia="仿宋_GB2312"/>
          <w:b/>
          <w:color w:val="000000"/>
          <w:sz w:val="24"/>
          <w:szCs w:val="24"/>
        </w:rPr>
      </w:pPr>
    </w:p>
    <w:p>
      <w:pPr>
        <w:spacing w:line="520" w:lineRule="exact"/>
        <w:rPr>
          <w:rFonts w:hint="eastAsia" w:ascii="仿宋_GB2312" w:eastAsia="仿宋_GB2312"/>
          <w:b/>
          <w:color w:val="000000"/>
          <w:sz w:val="24"/>
          <w:szCs w:val="24"/>
        </w:rPr>
      </w:pPr>
    </w:p>
    <w:p>
      <w:pPr>
        <w:spacing w:line="520" w:lineRule="exact"/>
        <w:rPr>
          <w:rFonts w:hint="eastAsia" w:ascii="仿宋_GB2312" w:eastAsia="仿宋_GB2312"/>
          <w:b/>
          <w:color w:val="000000"/>
          <w:sz w:val="24"/>
          <w:szCs w:val="24"/>
        </w:rPr>
      </w:pPr>
    </w:p>
    <w:p>
      <w:pPr>
        <w:spacing w:line="520" w:lineRule="exact"/>
        <w:rPr>
          <w:rFonts w:hint="eastAsia" w:ascii="仿宋_GB2312" w:eastAsia="仿宋_GB2312"/>
          <w:b/>
          <w:color w:val="000000"/>
          <w:sz w:val="24"/>
          <w:szCs w:val="24"/>
        </w:rPr>
      </w:pPr>
    </w:p>
    <w:p>
      <w:pPr>
        <w:spacing w:line="520" w:lineRule="exact"/>
        <w:rPr>
          <w:rFonts w:hint="eastAsia" w:ascii="仿宋_GB2312" w:eastAsia="仿宋_GB2312"/>
          <w:b/>
          <w:color w:val="000000"/>
          <w:sz w:val="24"/>
          <w:szCs w:val="24"/>
        </w:rPr>
      </w:pPr>
    </w:p>
    <w:p>
      <w:pPr>
        <w:spacing w:line="520" w:lineRule="exact"/>
        <w:rPr>
          <w:rFonts w:hint="eastAsia" w:ascii="仿宋_GB2312" w:eastAsia="仿宋_GB2312"/>
          <w:b/>
          <w:color w:val="000000"/>
          <w:sz w:val="24"/>
          <w:szCs w:val="24"/>
        </w:rPr>
      </w:pPr>
    </w:p>
    <w:p>
      <w:pPr>
        <w:spacing w:line="520" w:lineRule="exact"/>
        <w:rPr>
          <w:rFonts w:hint="eastAsia" w:ascii="仿宋_GB2312" w:eastAsia="仿宋_GB2312"/>
          <w:b/>
          <w:color w:val="000000"/>
          <w:sz w:val="24"/>
          <w:szCs w:val="24"/>
        </w:rPr>
      </w:pPr>
    </w:p>
    <w:p>
      <w:pPr>
        <w:spacing w:line="520" w:lineRule="exact"/>
        <w:rPr>
          <w:rFonts w:hint="eastAsia" w:ascii="仿宋_GB2312" w:eastAsia="仿宋_GB2312"/>
          <w:b/>
          <w:color w:val="000000"/>
          <w:sz w:val="24"/>
          <w:szCs w:val="24"/>
        </w:rPr>
      </w:pPr>
    </w:p>
    <w:p>
      <w:pPr>
        <w:spacing w:line="520" w:lineRule="exact"/>
        <w:rPr>
          <w:rFonts w:hint="eastAsia" w:ascii="仿宋_GB2312" w:eastAsia="仿宋_GB2312"/>
          <w:b/>
          <w:color w:val="000000"/>
          <w:sz w:val="24"/>
          <w:szCs w:val="24"/>
        </w:rPr>
      </w:pPr>
    </w:p>
    <w:p>
      <w:pPr>
        <w:spacing w:line="520" w:lineRule="exact"/>
        <w:rPr>
          <w:rFonts w:hint="eastAsia" w:ascii="仿宋_GB2312" w:eastAsia="仿宋_GB2312"/>
          <w:b/>
          <w:color w:val="000000"/>
          <w:sz w:val="24"/>
          <w:szCs w:val="24"/>
        </w:rPr>
      </w:pPr>
    </w:p>
    <w:p>
      <w:pPr>
        <w:spacing w:line="520" w:lineRule="exact"/>
        <w:rPr>
          <w:rFonts w:hint="eastAsia" w:ascii="仿宋_GB2312" w:eastAsia="仿宋_GB2312"/>
          <w:b/>
          <w:color w:val="000000"/>
          <w:sz w:val="24"/>
          <w:szCs w:val="24"/>
        </w:rPr>
      </w:pPr>
    </w:p>
    <w:p>
      <w:pPr>
        <w:spacing w:line="520" w:lineRule="exact"/>
        <w:rPr>
          <w:rFonts w:hint="eastAsia" w:ascii="仿宋_GB2312" w:eastAsia="仿宋_GB2312"/>
          <w:b/>
          <w:color w:val="000000"/>
          <w:sz w:val="24"/>
          <w:szCs w:val="24"/>
        </w:rPr>
      </w:pPr>
    </w:p>
    <w:p>
      <w:pPr>
        <w:spacing w:line="520" w:lineRule="exact"/>
        <w:rPr>
          <w:rFonts w:ascii="仿宋_GB2312" w:eastAsia="仿宋_GB2312"/>
          <w:b/>
          <w:color w:val="000000"/>
          <w:sz w:val="24"/>
          <w:szCs w:val="24"/>
        </w:rPr>
      </w:pPr>
    </w:p>
    <w:p>
      <w:pPr>
        <w:spacing w:line="520" w:lineRule="exact"/>
        <w:ind w:firstLine="555"/>
        <w:rPr>
          <w:rFonts w:ascii="仿宋_GB2312" w:eastAsia="仿宋_GB2312"/>
          <w:color w:val="000000"/>
          <w:sz w:val="24"/>
          <w:szCs w:val="24"/>
        </w:rPr>
      </w:pPr>
      <w:r>
        <w:rPr>
          <w:rFonts w:hint="eastAsia" w:ascii="仿宋_GB2312" w:eastAsia="仿宋_GB2312"/>
          <w:color w:val="000000"/>
          <w:sz w:val="24"/>
          <w:szCs w:val="24"/>
        </w:rPr>
        <w:t>（以下无正文，仅为签订信息）</w:t>
      </w:r>
    </w:p>
    <w:p>
      <w:pPr>
        <w:spacing w:line="520" w:lineRule="exact"/>
        <w:rPr>
          <w:rFonts w:ascii="仿宋_GB2312" w:eastAsia="仿宋_GB2312"/>
          <w:color w:val="000000"/>
          <w:sz w:val="24"/>
          <w:szCs w:val="24"/>
        </w:rPr>
      </w:pPr>
      <w:r>
        <w:rPr>
          <w:rFonts w:hint="eastAsia" w:ascii="仿宋_GB2312" w:eastAsia="仿宋_GB2312"/>
          <w:color w:val="000000"/>
          <w:sz w:val="24"/>
          <w:szCs w:val="24"/>
        </w:rPr>
        <w:t>甲方（盖章）：                       乙方（盖章）：</w:t>
      </w:r>
    </w:p>
    <w:p>
      <w:pPr>
        <w:spacing w:line="520" w:lineRule="exact"/>
        <w:rPr>
          <w:rFonts w:ascii="仿宋_GB2312" w:eastAsia="仿宋_GB2312"/>
          <w:b/>
          <w:color w:val="000000"/>
          <w:sz w:val="24"/>
          <w:szCs w:val="24"/>
        </w:rPr>
      </w:pPr>
      <w:r>
        <w:rPr>
          <w:rFonts w:hint="eastAsia" w:ascii="仿宋_GB2312" w:eastAsia="仿宋_GB2312"/>
          <w:color w:val="000000"/>
          <w:sz w:val="24"/>
          <w:szCs w:val="24"/>
        </w:rPr>
        <w:t>住所：                              住所：</w:t>
      </w:r>
    </w:p>
    <w:p>
      <w:pPr>
        <w:spacing w:line="520" w:lineRule="exact"/>
        <w:rPr>
          <w:rFonts w:ascii="仿宋_GB2312" w:eastAsia="仿宋_GB2312"/>
          <w:b/>
          <w:color w:val="000000"/>
          <w:sz w:val="24"/>
          <w:szCs w:val="24"/>
        </w:rPr>
      </w:pPr>
      <w:r>
        <w:rPr>
          <w:rFonts w:hint="eastAsia" w:ascii="仿宋_GB2312" w:eastAsia="仿宋_GB2312"/>
          <w:color w:val="000000"/>
          <w:sz w:val="24"/>
          <w:szCs w:val="24"/>
        </w:rPr>
        <w:t>法定代表人：                        法定代表人：</w:t>
      </w:r>
    </w:p>
    <w:p>
      <w:pPr>
        <w:spacing w:line="520" w:lineRule="exact"/>
        <w:rPr>
          <w:rFonts w:ascii="仿宋_GB2312" w:eastAsia="仿宋_GB2312"/>
          <w:b/>
          <w:color w:val="000000"/>
          <w:sz w:val="24"/>
          <w:szCs w:val="24"/>
        </w:rPr>
      </w:pPr>
      <w:r>
        <w:rPr>
          <w:rFonts w:hint="eastAsia" w:ascii="仿宋_GB2312" w:eastAsia="仿宋_GB2312"/>
          <w:color w:val="000000"/>
          <w:sz w:val="24"/>
          <w:szCs w:val="24"/>
        </w:rPr>
        <w:t>电话：                              电话：</w:t>
      </w:r>
    </w:p>
    <w:p>
      <w:pPr>
        <w:spacing w:line="520" w:lineRule="exact"/>
        <w:rPr>
          <w:rFonts w:ascii="仿宋_GB2312" w:eastAsia="仿宋_GB2312"/>
          <w:b/>
          <w:color w:val="000000"/>
          <w:sz w:val="24"/>
          <w:szCs w:val="24"/>
        </w:rPr>
      </w:pPr>
      <w:r>
        <w:rPr>
          <w:rFonts w:hint="eastAsia" w:ascii="仿宋_GB2312" w:eastAsia="仿宋_GB2312"/>
          <w:color w:val="000000"/>
          <w:sz w:val="24"/>
          <w:szCs w:val="24"/>
        </w:rPr>
        <w:t>委托代理人：                        委托代理人：</w:t>
      </w:r>
    </w:p>
    <w:p>
      <w:pPr>
        <w:spacing w:line="520" w:lineRule="exact"/>
        <w:rPr>
          <w:rFonts w:ascii="仿宋_GB2312" w:eastAsia="仿宋_GB2312"/>
          <w:b/>
          <w:color w:val="000000"/>
          <w:sz w:val="24"/>
          <w:szCs w:val="24"/>
        </w:rPr>
      </w:pPr>
      <w:r>
        <w:rPr>
          <w:rFonts w:hint="eastAsia" w:ascii="仿宋_GB2312" w:eastAsia="仿宋_GB2312"/>
          <w:color w:val="000000"/>
          <w:sz w:val="24"/>
          <w:szCs w:val="24"/>
        </w:rPr>
        <w:t>电话：                              电话：</w:t>
      </w:r>
    </w:p>
    <w:p>
      <w:pPr>
        <w:spacing w:line="520" w:lineRule="exact"/>
        <w:rPr>
          <w:rFonts w:ascii="仿宋_GB2312" w:eastAsia="仿宋_GB2312"/>
          <w:b/>
          <w:color w:val="000000"/>
          <w:sz w:val="24"/>
          <w:szCs w:val="24"/>
        </w:rPr>
      </w:pPr>
      <w:r>
        <w:rPr>
          <w:rFonts w:hint="eastAsia" w:ascii="仿宋_GB2312" w:eastAsia="仿宋_GB2312"/>
          <w:color w:val="000000"/>
          <w:sz w:val="24"/>
          <w:szCs w:val="24"/>
        </w:rPr>
        <w:t>传真：                              传真：</w:t>
      </w:r>
    </w:p>
    <w:p>
      <w:pPr>
        <w:spacing w:line="520" w:lineRule="exact"/>
        <w:rPr>
          <w:rFonts w:ascii="仿宋_GB2312" w:eastAsia="仿宋_GB2312"/>
          <w:b/>
          <w:color w:val="000000"/>
          <w:sz w:val="24"/>
          <w:szCs w:val="24"/>
        </w:rPr>
      </w:pPr>
      <w:r>
        <w:rPr>
          <w:rFonts w:hint="eastAsia" w:ascii="仿宋_GB2312" w:eastAsia="仿宋_GB2312"/>
          <w:color w:val="000000"/>
          <w:sz w:val="24"/>
          <w:szCs w:val="24"/>
        </w:rPr>
        <w:t>开户银行：                          开户银行：</w:t>
      </w:r>
    </w:p>
    <w:p>
      <w:pPr>
        <w:spacing w:line="520" w:lineRule="exact"/>
        <w:rPr>
          <w:rFonts w:ascii="仿宋_GB2312" w:eastAsia="仿宋_GB2312"/>
          <w:b/>
          <w:color w:val="000000"/>
          <w:sz w:val="24"/>
          <w:szCs w:val="24"/>
        </w:rPr>
      </w:pPr>
      <w:r>
        <w:rPr>
          <w:rFonts w:hint="eastAsia" w:ascii="仿宋_GB2312" w:eastAsia="仿宋_GB2312"/>
          <w:color w:val="000000"/>
          <w:sz w:val="24"/>
          <w:szCs w:val="24"/>
        </w:rPr>
        <w:t>帐号：                              帐号：</w:t>
      </w:r>
    </w:p>
    <w:p>
      <w:pPr>
        <w:spacing w:line="520" w:lineRule="exact"/>
        <w:rPr>
          <w:rFonts w:ascii="仿宋_GB2312" w:eastAsia="仿宋_GB2312"/>
          <w:b/>
          <w:color w:val="000000"/>
          <w:sz w:val="24"/>
          <w:szCs w:val="24"/>
        </w:rPr>
      </w:pPr>
      <w:r>
        <w:rPr>
          <w:rFonts w:hint="eastAsia" w:ascii="仿宋_GB2312" w:eastAsia="仿宋_GB2312"/>
          <w:color w:val="000000"/>
          <w:sz w:val="24"/>
          <w:szCs w:val="24"/>
        </w:rPr>
        <w:t>税务登记证号：                      税务登记证号：</w:t>
      </w:r>
    </w:p>
    <w:p>
      <w:pPr>
        <w:spacing w:line="520" w:lineRule="exact"/>
        <w:rPr>
          <w:rFonts w:ascii="仿宋_GB2312" w:eastAsia="仿宋_GB2312"/>
          <w:b/>
          <w:color w:val="000000"/>
          <w:sz w:val="28"/>
          <w:szCs w:val="28"/>
        </w:rPr>
      </w:pPr>
      <w:r>
        <w:rPr>
          <w:rFonts w:hint="eastAsia" w:ascii="仿宋_GB2312" w:eastAsia="仿宋_GB2312"/>
          <w:color w:val="000000"/>
          <w:sz w:val="24"/>
          <w:szCs w:val="24"/>
        </w:rPr>
        <w:t>签订时间：                          签订时间：</w:t>
      </w:r>
    </w:p>
    <w:p>
      <w:pPr>
        <w:spacing w:line="520" w:lineRule="exact"/>
        <w:rPr>
          <w:rFonts w:ascii="仿宋_GB2312" w:eastAsia="仿宋_GB2312"/>
          <w:b/>
          <w:color w:val="000000"/>
          <w:sz w:val="28"/>
          <w:szCs w:val="28"/>
        </w:rPr>
      </w:pPr>
      <w:r>
        <w:rPr>
          <w:rFonts w:ascii="仿宋_GB2312" w:eastAsia="仿宋_GB2312"/>
          <w:color w:val="000000"/>
          <w:sz w:val="28"/>
          <w:szCs w:val="28"/>
        </w:rPr>
        <w:br w:type="page"/>
      </w:r>
      <w:r>
        <w:rPr>
          <w:rFonts w:hint="eastAsia" w:ascii="仿宋_GB2312" w:eastAsia="仿宋_GB2312"/>
          <w:color w:val="000000"/>
          <w:sz w:val="24"/>
          <w:szCs w:val="24"/>
        </w:rPr>
        <w:t>附件</w:t>
      </w:r>
    </w:p>
    <w:p>
      <w:pPr>
        <w:spacing w:line="520" w:lineRule="exact"/>
        <w:rPr>
          <w:rFonts w:ascii="仿宋_GB2312" w:eastAsia="仿宋_GB2312"/>
          <w:b/>
          <w:color w:val="000000"/>
          <w:sz w:val="24"/>
          <w:szCs w:val="24"/>
        </w:rPr>
      </w:pPr>
      <w:r>
        <w:rPr>
          <w:rFonts w:hint="eastAsia" w:ascii="仿宋_GB2312" w:eastAsia="仿宋_GB2312"/>
          <w:color w:val="000000"/>
          <w:sz w:val="24"/>
          <w:szCs w:val="24"/>
        </w:rPr>
        <w:t>合同编号：                                           附件编号：</w:t>
      </w:r>
    </w:p>
    <w:p>
      <w:pPr>
        <w:spacing w:line="520" w:lineRule="exact"/>
        <w:jc w:val="center"/>
        <w:rPr>
          <w:rFonts w:ascii="仿宋_GB2312" w:eastAsia="仿宋_GB2312"/>
          <w:b/>
          <w:color w:val="000000"/>
          <w:sz w:val="24"/>
          <w:szCs w:val="24"/>
        </w:rPr>
      </w:pPr>
    </w:p>
    <w:p>
      <w:pPr>
        <w:spacing w:line="520" w:lineRule="exact"/>
        <w:jc w:val="center"/>
        <w:rPr>
          <w:rFonts w:ascii="仿宋_GB2312" w:eastAsia="仿宋_GB2312"/>
          <w:color w:val="000000"/>
          <w:sz w:val="32"/>
          <w:szCs w:val="32"/>
        </w:rPr>
      </w:pPr>
      <w:r>
        <w:rPr>
          <w:rFonts w:hint="eastAsia" w:ascii="仿宋_GB2312" w:eastAsia="仿宋_GB2312"/>
          <w:color w:val="000000"/>
          <w:sz w:val="32"/>
          <w:szCs w:val="32"/>
        </w:rPr>
        <w:t>北京市建</w:t>
      </w:r>
      <w:r>
        <w:rPr>
          <w:rFonts w:hint="eastAsia" w:ascii="仿宋_GB2312" w:hAnsi="宋体" w:eastAsia="仿宋_GB2312"/>
          <w:color w:val="000000"/>
          <w:sz w:val="32"/>
          <w:szCs w:val="32"/>
        </w:rPr>
        <w:t>筑</w:t>
      </w:r>
      <w:r>
        <w:rPr>
          <w:rFonts w:hint="eastAsia" w:ascii="仿宋_GB2312" w:eastAsia="仿宋_GB2312"/>
          <w:color w:val="000000"/>
          <w:sz w:val="32"/>
          <w:szCs w:val="32"/>
        </w:rPr>
        <w:t>工程预拌砂浆采购合同补充协议</w:t>
      </w:r>
    </w:p>
    <w:p>
      <w:pPr>
        <w:spacing w:line="520" w:lineRule="exact"/>
        <w:rPr>
          <w:rFonts w:ascii="仿宋_GB2312" w:eastAsia="仿宋_GB2312"/>
          <w:b/>
          <w:color w:val="000000"/>
          <w:sz w:val="28"/>
          <w:szCs w:val="28"/>
          <w:u w:val="single"/>
        </w:rPr>
      </w:pPr>
    </w:p>
    <w:p>
      <w:pPr>
        <w:spacing w:line="520" w:lineRule="exact"/>
        <w:ind w:firstLine="480" w:firstLineChars="200"/>
        <w:rPr>
          <w:rFonts w:ascii="仿宋_GB2312" w:eastAsia="仿宋_GB2312"/>
          <w:b/>
          <w:color w:val="000000"/>
          <w:sz w:val="24"/>
          <w:szCs w:val="24"/>
        </w:rPr>
      </w:pPr>
      <w:r>
        <w:rPr>
          <w:rFonts w:hint="eastAsia" w:ascii="仿宋_GB2312" w:eastAsia="仿宋_GB2312"/>
          <w:color w:val="000000"/>
          <w:sz w:val="24"/>
          <w:szCs w:val="24"/>
        </w:rPr>
        <w:t>买方（甲方）：</w:t>
      </w:r>
    </w:p>
    <w:p>
      <w:pPr>
        <w:spacing w:line="520" w:lineRule="exact"/>
        <w:ind w:firstLine="480" w:firstLineChars="200"/>
        <w:rPr>
          <w:rFonts w:ascii="仿宋_GB2312" w:eastAsia="仿宋_GB2312"/>
          <w:b/>
          <w:color w:val="000000"/>
          <w:sz w:val="24"/>
          <w:szCs w:val="24"/>
        </w:rPr>
      </w:pPr>
      <w:r>
        <w:rPr>
          <w:rFonts w:hint="eastAsia" w:ascii="仿宋_GB2312" w:eastAsia="仿宋_GB2312"/>
          <w:color w:val="000000"/>
          <w:sz w:val="24"/>
          <w:szCs w:val="24"/>
        </w:rPr>
        <w:t>卖方（乙方）：</w:t>
      </w:r>
    </w:p>
    <w:p>
      <w:pPr>
        <w:spacing w:line="520" w:lineRule="exact"/>
        <w:rPr>
          <w:rFonts w:ascii="仿宋_GB2312" w:eastAsia="仿宋_GB2312"/>
          <w:b/>
          <w:color w:val="000000"/>
          <w:sz w:val="24"/>
          <w:szCs w:val="24"/>
        </w:rPr>
      </w:pPr>
    </w:p>
    <w:p>
      <w:pPr>
        <w:spacing w:line="520" w:lineRule="exact"/>
        <w:ind w:firstLine="480" w:firstLineChars="200"/>
        <w:rPr>
          <w:rFonts w:ascii="仿宋_GB2312" w:eastAsia="仿宋_GB2312"/>
          <w:b/>
          <w:color w:val="000000"/>
          <w:sz w:val="24"/>
          <w:szCs w:val="24"/>
        </w:rPr>
      </w:pPr>
      <w:r>
        <w:rPr>
          <w:rFonts w:hint="eastAsia" w:ascii="仿宋_GB2312" w:eastAsia="仿宋_GB2312"/>
          <w:color w:val="000000"/>
          <w:sz w:val="24"/>
          <w:szCs w:val="24"/>
        </w:rPr>
        <w:t>经甲乙双方协商一致，就甲乙双方于年月日签订的编号为《北京市建</w:t>
      </w:r>
      <w:r>
        <w:rPr>
          <w:rFonts w:hint="eastAsia" w:ascii="仿宋_GB2312" w:hAnsi="宋体" w:eastAsia="仿宋_GB2312"/>
          <w:color w:val="000000"/>
          <w:sz w:val="24"/>
          <w:szCs w:val="24"/>
        </w:rPr>
        <w:t>筑</w:t>
      </w:r>
      <w:r>
        <w:rPr>
          <w:rFonts w:hint="eastAsia" w:ascii="仿宋_GB2312" w:eastAsia="仿宋_GB2312"/>
          <w:color w:val="000000"/>
          <w:sz w:val="24"/>
          <w:szCs w:val="24"/>
        </w:rPr>
        <w:t>工程预拌砂浆采购合同》签订补充协议如下：</w:t>
      </w:r>
    </w:p>
    <w:p>
      <w:pPr>
        <w:spacing w:line="520" w:lineRule="exact"/>
        <w:ind w:firstLine="482" w:firstLineChars="200"/>
        <w:rPr>
          <w:rFonts w:ascii="仿宋_GB2312" w:eastAsia="仿宋_GB2312"/>
          <w:b/>
          <w:sz w:val="24"/>
          <w:szCs w:val="24"/>
          <w:highlight w:val="red"/>
        </w:rPr>
      </w:pPr>
    </w:p>
    <w:p>
      <w:pPr>
        <w:spacing w:line="520" w:lineRule="exact"/>
        <w:ind w:firstLine="482" w:firstLineChars="200"/>
        <w:rPr>
          <w:rFonts w:ascii="仿宋_GB2312" w:eastAsia="仿宋_GB2312"/>
          <w:b/>
          <w:sz w:val="24"/>
          <w:szCs w:val="24"/>
        </w:rPr>
      </w:pPr>
    </w:p>
    <w:p>
      <w:pPr>
        <w:spacing w:line="520" w:lineRule="exact"/>
        <w:ind w:firstLine="482" w:firstLineChars="200"/>
        <w:rPr>
          <w:rFonts w:ascii="仿宋_GB2312" w:eastAsia="仿宋_GB2312"/>
          <w:b/>
          <w:sz w:val="24"/>
          <w:szCs w:val="24"/>
        </w:rPr>
      </w:pPr>
    </w:p>
    <w:p>
      <w:pPr>
        <w:spacing w:line="520" w:lineRule="exact"/>
        <w:ind w:firstLine="482" w:firstLineChars="200"/>
        <w:rPr>
          <w:rFonts w:ascii="仿宋_GB2312" w:eastAsia="仿宋_GB2312"/>
          <w:b/>
          <w:sz w:val="24"/>
          <w:szCs w:val="24"/>
        </w:rPr>
      </w:pPr>
    </w:p>
    <w:p>
      <w:pPr>
        <w:spacing w:line="520" w:lineRule="exact"/>
        <w:ind w:firstLine="480" w:firstLineChars="200"/>
        <w:rPr>
          <w:rFonts w:ascii="仿宋_GB2312" w:eastAsia="仿宋_GB2312"/>
          <w:b/>
          <w:sz w:val="24"/>
          <w:szCs w:val="24"/>
        </w:rPr>
      </w:pPr>
      <w:r>
        <w:rPr>
          <w:rFonts w:hint="eastAsia" w:ascii="仿宋_GB2312" w:eastAsia="仿宋_GB2312"/>
          <w:sz w:val="24"/>
          <w:szCs w:val="24"/>
        </w:rPr>
        <w:t>本协议与原合同不一致的，以本协议为准；本协议未涉及的事宜仍按原合同的约定执行。</w:t>
      </w:r>
    </w:p>
    <w:p>
      <w:pPr>
        <w:spacing w:line="520" w:lineRule="exact"/>
        <w:rPr>
          <w:rFonts w:ascii="仿宋_GB2312" w:eastAsia="仿宋_GB2312"/>
          <w:b/>
          <w:color w:val="000000"/>
          <w:sz w:val="24"/>
          <w:szCs w:val="24"/>
        </w:rPr>
      </w:pPr>
    </w:p>
    <w:p>
      <w:pPr>
        <w:spacing w:line="520" w:lineRule="exact"/>
        <w:rPr>
          <w:rFonts w:ascii="仿宋_GB2312" w:eastAsia="仿宋_GB2312"/>
          <w:b/>
          <w:color w:val="000000"/>
          <w:sz w:val="24"/>
          <w:szCs w:val="24"/>
        </w:rPr>
      </w:pPr>
    </w:p>
    <w:p>
      <w:pPr>
        <w:spacing w:line="520" w:lineRule="exact"/>
        <w:rPr>
          <w:rFonts w:ascii="仿宋_GB2312" w:eastAsia="仿宋_GB2312"/>
          <w:b/>
          <w:color w:val="000000"/>
          <w:sz w:val="24"/>
          <w:szCs w:val="24"/>
        </w:rPr>
      </w:pPr>
    </w:p>
    <w:p>
      <w:pPr>
        <w:spacing w:line="520" w:lineRule="exact"/>
        <w:rPr>
          <w:rFonts w:ascii="仿宋_GB2312" w:eastAsia="仿宋_GB2312"/>
          <w:color w:val="000000"/>
          <w:sz w:val="24"/>
          <w:szCs w:val="24"/>
        </w:rPr>
      </w:pPr>
      <w:r>
        <w:rPr>
          <w:rFonts w:hint="eastAsia" w:ascii="仿宋_GB2312" w:eastAsia="仿宋_GB2312"/>
          <w:color w:val="000000"/>
          <w:sz w:val="24"/>
          <w:szCs w:val="24"/>
        </w:rPr>
        <w:t>买方（甲方）：（盖章）                卖方（乙方）：（盖章）</w:t>
      </w:r>
    </w:p>
    <w:p>
      <w:pPr>
        <w:spacing w:line="520" w:lineRule="exact"/>
        <w:rPr>
          <w:rFonts w:ascii="仿宋_GB2312" w:eastAsia="仿宋_GB2312"/>
          <w:b/>
          <w:color w:val="000000"/>
          <w:sz w:val="24"/>
          <w:szCs w:val="24"/>
        </w:rPr>
      </w:pPr>
    </w:p>
    <w:p>
      <w:pPr>
        <w:spacing w:line="520" w:lineRule="exact"/>
        <w:rPr>
          <w:rFonts w:ascii="仿宋_GB2312" w:eastAsia="仿宋_GB2312"/>
          <w:b/>
          <w:color w:val="000000"/>
          <w:sz w:val="24"/>
          <w:szCs w:val="24"/>
        </w:rPr>
      </w:pPr>
    </w:p>
    <w:p>
      <w:pPr>
        <w:spacing w:line="520" w:lineRule="exact"/>
        <w:rPr>
          <w:rFonts w:ascii="仿宋_GB2312" w:eastAsia="仿宋_GB2312"/>
          <w:b/>
          <w:color w:val="000000"/>
          <w:sz w:val="24"/>
          <w:szCs w:val="24"/>
        </w:rPr>
      </w:pPr>
      <w:r>
        <w:rPr>
          <w:rFonts w:hint="eastAsia" w:ascii="仿宋_GB2312" w:eastAsia="仿宋_GB2312"/>
          <w:color w:val="000000"/>
          <w:sz w:val="24"/>
          <w:szCs w:val="24"/>
        </w:rPr>
        <w:t>委托代理人：                        委托代理人：</w:t>
      </w:r>
    </w:p>
    <w:p>
      <w:pPr>
        <w:spacing w:line="520" w:lineRule="exact"/>
        <w:rPr>
          <w:rFonts w:ascii="仿宋_GB2312" w:eastAsia="仿宋_GB2312"/>
          <w:b/>
          <w:color w:val="000000"/>
          <w:sz w:val="24"/>
          <w:szCs w:val="24"/>
          <w:highlight w:val="red"/>
        </w:rPr>
      </w:pPr>
    </w:p>
    <w:p>
      <w:pPr>
        <w:spacing w:line="520" w:lineRule="exact"/>
        <w:rPr>
          <w:rFonts w:ascii="仿宋_GB2312" w:eastAsia="仿宋_GB2312"/>
          <w:color w:val="000000"/>
        </w:rPr>
      </w:pPr>
      <w:r>
        <w:rPr>
          <w:rFonts w:hint="eastAsia" w:ascii="仿宋_GB2312" w:eastAsia="仿宋_GB2312"/>
          <w:color w:val="000000"/>
          <w:sz w:val="24"/>
          <w:szCs w:val="24"/>
        </w:rPr>
        <w:t xml:space="preserve">签订时间：                           签订时间：  </w:t>
      </w:r>
    </w:p>
    <w:sectPr>
      <w:headerReference r:id="rId3" w:type="default"/>
      <w:footerReference r:id="rId4" w:type="default"/>
      <w:footerReference r:id="rId5" w:type="even"/>
      <w:pgSz w:w="11906" w:h="16838"/>
      <w:pgMar w:top="1985" w:right="1474" w:bottom="1701" w:left="1588" w:header="851" w:footer="992" w:gutter="0"/>
      <w:pgNumType w:fmt="numberInDash"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7735"/>
        <w:tab w:val="right" w:pos="8564"/>
      </w:tabs>
      <w:ind w:right="280"/>
      <w:rPr>
        <w:rFonts w:ascii="宋体" w:hAnsi="宋体"/>
        <w:sz w:val="28"/>
        <w:szCs w:val="28"/>
      </w:rPr>
    </w:pP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12 -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A6894"/>
    <w:multiLevelType w:val="singleLevel"/>
    <w:tmpl w:val="03BA6894"/>
    <w:lvl w:ilvl="0" w:tentative="0">
      <w:start w:val="3"/>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21A"/>
    <w:rsid w:val="001B7913"/>
    <w:rsid w:val="00380112"/>
    <w:rsid w:val="005829C7"/>
    <w:rsid w:val="0094021A"/>
    <w:rsid w:val="00B87763"/>
    <w:rsid w:val="00C6738F"/>
    <w:rsid w:val="00E83DF4"/>
    <w:rsid w:val="6F840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Body Text Indent"/>
    <w:basedOn w:val="1"/>
    <w:link w:val="11"/>
    <w:qFormat/>
    <w:uiPriority w:val="0"/>
    <w:pPr>
      <w:suppressAutoHyphens/>
      <w:spacing w:line="360" w:lineRule="auto"/>
      <w:ind w:firstLine="549"/>
    </w:pPr>
    <w:rPr>
      <w:rFonts w:ascii="宋体" w:hAnsi="宋体"/>
      <w:bCs/>
      <w:sz w:val="28"/>
      <w:szCs w:val="24"/>
    </w:rPr>
  </w:style>
  <w:style w:type="paragraph" w:styleId="3">
    <w:name w:val="Balloon Text"/>
    <w:basedOn w:val="1"/>
    <w:link w:val="12"/>
    <w:unhideWhenUsed/>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spacing w:before="100" w:beforeAutospacing="1" w:after="100" w:afterAutospacing="1"/>
      <w:jc w:val="left"/>
    </w:pPr>
    <w:rPr>
      <w:rFonts w:ascii="Times New Roman" w:hAnsi="Times New Roman"/>
      <w:kern w:val="0"/>
      <w:sz w:val="24"/>
      <w:szCs w:val="20"/>
    </w:rPr>
  </w:style>
  <w:style w:type="character" w:customStyle="1" w:styleId="9">
    <w:name w:val="页眉 Char"/>
    <w:basedOn w:val="7"/>
    <w:link w:val="5"/>
    <w:uiPriority w:val="99"/>
    <w:rPr>
      <w:sz w:val="18"/>
      <w:szCs w:val="18"/>
    </w:rPr>
  </w:style>
  <w:style w:type="character" w:customStyle="1" w:styleId="10">
    <w:name w:val="页脚 Char"/>
    <w:basedOn w:val="7"/>
    <w:link w:val="4"/>
    <w:uiPriority w:val="99"/>
    <w:rPr>
      <w:sz w:val="18"/>
      <w:szCs w:val="18"/>
    </w:rPr>
  </w:style>
  <w:style w:type="character" w:customStyle="1" w:styleId="11">
    <w:name w:val="正文文本缩进 Char"/>
    <w:basedOn w:val="7"/>
    <w:link w:val="2"/>
    <w:uiPriority w:val="0"/>
    <w:rPr>
      <w:rFonts w:ascii="宋体" w:hAnsi="宋体" w:eastAsia="宋体" w:cs="Times New Roman"/>
      <w:bCs/>
      <w:sz w:val="28"/>
      <w:szCs w:val="24"/>
    </w:rPr>
  </w:style>
  <w:style w:type="character" w:customStyle="1" w:styleId="12">
    <w:name w:val="批注框文本 Char"/>
    <w:basedOn w:val="7"/>
    <w:link w:val="3"/>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897</Words>
  <Characters>5114</Characters>
  <Lines>42</Lines>
  <Paragraphs>11</Paragraphs>
  <TotalTime>0</TotalTime>
  <ScaleCrop>false</ScaleCrop>
  <LinksUpToDate>false</LinksUpToDate>
  <CharactersWithSpaces>6000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2021-04-21T01:22:00Z</dcterms:created>
  <dc:creator>刘洪波</dc:creator>
  <cp:lastModifiedBy>*诚.迟</cp:lastModifiedBy>
  <cp:lastPrinted>2021-04-21T01:27:00Z</cp:lastPrinted>
  <dcterms:modified xsi:type="dcterms:W3CDTF">2021-04-21T03:50:49Z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