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CESI仿宋-GB2312" w:hAnsi="CESI仿宋-GB2312" w:eastAsia="CESI仿宋-GB2312" w:cs="CESI仿宋-GB2312"/>
          <w:b/>
          <w:bCs/>
          <w:color w:val="auto"/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ascii="CESI仿宋-GB2312" w:hAnsi="CESI仿宋-GB2312" w:eastAsia="CESI仿宋-GB2312" w:cs="CESI仿宋-GB2312"/>
          <w:b/>
          <w:bCs/>
          <w:sz w:val="30"/>
          <w:szCs w:val="30"/>
        </w:rPr>
      </w:pPr>
    </w:p>
    <w:p>
      <w:pPr>
        <w:pStyle w:val="2"/>
        <w:ind w:firstLine="0" w:firstLineChars="0"/>
        <w:jc w:val="left"/>
        <w:rPr>
          <w:rFonts w:ascii="CESI仿宋-GB2312" w:hAnsi="CESI仿宋-GB2312" w:eastAsia="CESI仿宋-GB2312" w:cs="CESI仿宋-GB2312"/>
          <w:b/>
          <w:bCs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附件2.</w:t>
      </w:r>
    </w:p>
    <w:p>
      <w:pPr>
        <w:spacing w:line="720" w:lineRule="exact"/>
        <w:jc w:val="center"/>
        <w:rPr>
          <w:rFonts w:eastAsia="黑体"/>
          <w:bCs/>
          <w:spacing w:val="40"/>
          <w:sz w:val="44"/>
          <w:szCs w:val="44"/>
        </w:rPr>
      </w:pPr>
      <w:r>
        <w:rPr>
          <w:rFonts w:hint="eastAsia" w:eastAsia="黑体"/>
          <w:bCs/>
          <w:spacing w:val="40"/>
          <w:sz w:val="44"/>
          <w:szCs w:val="44"/>
        </w:rPr>
        <w:t>上海市绿色交通建设工程</w:t>
      </w:r>
    </w:p>
    <w:p>
      <w:pPr>
        <w:spacing w:line="720" w:lineRule="exact"/>
        <w:jc w:val="center"/>
        <w:rPr>
          <w:rFonts w:eastAsia="黑体"/>
          <w:bCs/>
          <w:spacing w:val="40"/>
          <w:sz w:val="44"/>
          <w:szCs w:val="44"/>
        </w:rPr>
      </w:pPr>
      <w:r>
        <w:rPr>
          <w:rFonts w:hint="eastAsia" w:eastAsia="黑体"/>
          <w:bCs/>
          <w:spacing w:val="40"/>
          <w:sz w:val="44"/>
          <w:szCs w:val="44"/>
        </w:rPr>
        <w:t xml:space="preserve"> 申 请</w:t>
      </w:r>
      <w:r>
        <w:rPr>
          <w:rFonts w:eastAsia="黑体"/>
          <w:bCs/>
          <w:spacing w:val="40"/>
          <w:sz w:val="44"/>
          <w:szCs w:val="44"/>
        </w:rPr>
        <w:t xml:space="preserve"> </w:t>
      </w:r>
      <w:r>
        <w:rPr>
          <w:rFonts w:hint="eastAsia" w:eastAsia="黑体"/>
          <w:bCs/>
          <w:spacing w:val="40"/>
          <w:sz w:val="44"/>
          <w:szCs w:val="44"/>
        </w:rPr>
        <w:t>表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ind w:firstLine="320"/>
        <w:rPr>
          <w:rFonts w:eastAsia="仿宋_GB2312"/>
          <w:sz w:val="32"/>
          <w:szCs w:val="32"/>
        </w:rPr>
      </w:pPr>
    </w:p>
    <w:p>
      <w:pPr>
        <w:pStyle w:val="2"/>
        <w:ind w:firstLine="320"/>
        <w:rPr>
          <w:rFonts w:eastAsia="仿宋_GB2312"/>
          <w:sz w:val="32"/>
          <w:szCs w:val="32"/>
        </w:rPr>
      </w:pPr>
    </w:p>
    <w:p>
      <w:pPr>
        <w:pStyle w:val="2"/>
        <w:ind w:firstLine="32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before="156" w:beforeLines="50" w:after="156" w:afterLines="50"/>
        <w:ind w:firstLine="114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eastAsia="仿宋_GB2312"/>
          <w:spacing w:val="30"/>
          <w:sz w:val="32"/>
          <w:szCs w:val="32"/>
        </w:rPr>
        <w:t>工程名称</w:t>
      </w:r>
      <w:r>
        <w:rPr>
          <w:rFonts w:hint="eastAsia" w:eastAsia="仿宋_GB2312"/>
          <w:spacing w:val="30"/>
          <w:sz w:val="32"/>
          <w:szCs w:val="32"/>
        </w:rPr>
        <w:t>：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pacing w:val="30"/>
          <w:sz w:val="32"/>
          <w:szCs w:val="32"/>
          <w:u w:val="single"/>
        </w:rPr>
        <w:t xml:space="preserve">     </w:t>
      </w:r>
      <w:r>
        <w:rPr>
          <w:rFonts w:eastAsia="仿宋_GB2312"/>
          <w:spacing w:val="30"/>
          <w:sz w:val="32"/>
          <w:szCs w:val="32"/>
          <w:u w:val="single"/>
        </w:rPr>
        <w:t xml:space="preserve"> </w:t>
      </w:r>
    </w:p>
    <w:p>
      <w:pPr>
        <w:spacing w:line="520" w:lineRule="exact"/>
        <w:ind w:firstLine="1140" w:firstLineChars="300"/>
        <w:rPr>
          <w:rFonts w:ascii="仿宋_GB2312" w:hAnsi="宋体" w:eastAsia="仿宋_GB2312"/>
          <w:b/>
          <w:sz w:val="32"/>
          <w:szCs w:val="28"/>
          <w:u w:val="single"/>
        </w:rPr>
      </w:pPr>
      <w:r>
        <w:rPr>
          <w:rFonts w:hint="eastAsia" w:eastAsia="仿宋_GB2312"/>
          <w:spacing w:val="30"/>
          <w:sz w:val="32"/>
          <w:szCs w:val="32"/>
        </w:rPr>
        <w:t xml:space="preserve">实施起止年月： </w:t>
      </w:r>
      <w:r>
        <w:rPr>
          <w:rFonts w:hint="eastAsia" w:ascii="仿宋_GB2312" w:hAnsi="宋体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114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hint="eastAsia" w:eastAsia="仿宋_GB2312"/>
          <w:spacing w:val="30"/>
          <w:sz w:val="32"/>
          <w:szCs w:val="32"/>
        </w:rPr>
        <w:t>主</w:t>
      </w:r>
      <w:r>
        <w:rPr>
          <w:rFonts w:eastAsia="仿宋_GB2312"/>
          <w:spacing w:val="30"/>
          <w:sz w:val="32"/>
          <w:szCs w:val="32"/>
        </w:rPr>
        <w:t>申</w:t>
      </w:r>
      <w:r>
        <w:rPr>
          <w:rFonts w:hint="eastAsia" w:eastAsia="仿宋_GB2312"/>
          <w:spacing w:val="30"/>
          <w:sz w:val="32"/>
          <w:szCs w:val="32"/>
        </w:rPr>
        <w:t>报单位：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pacing w:val="30"/>
          <w:sz w:val="32"/>
          <w:szCs w:val="32"/>
          <w:u w:val="single"/>
        </w:rPr>
        <w:t xml:space="preserve"> （公章）</w:t>
      </w:r>
    </w:p>
    <w:p>
      <w:pPr>
        <w:spacing w:before="156" w:beforeLines="50" w:after="156" w:afterLines="50"/>
        <w:ind w:firstLine="114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hint="eastAsia" w:eastAsia="仿宋_GB2312"/>
          <w:spacing w:val="30"/>
          <w:sz w:val="32"/>
          <w:szCs w:val="32"/>
        </w:rPr>
        <w:t>申报</w:t>
      </w:r>
      <w:r>
        <w:rPr>
          <w:rFonts w:eastAsia="仿宋_GB2312"/>
          <w:spacing w:val="30"/>
          <w:sz w:val="32"/>
          <w:szCs w:val="32"/>
        </w:rPr>
        <w:t>日期：</w:t>
      </w:r>
      <w:r>
        <w:rPr>
          <w:rFonts w:eastAsia="仿宋_GB2312"/>
          <w:spacing w:val="30"/>
          <w:sz w:val="32"/>
          <w:szCs w:val="32"/>
          <w:u w:val="single"/>
        </w:rPr>
        <w:t xml:space="preserve">     </w:t>
      </w:r>
      <w:r>
        <w:rPr>
          <w:rFonts w:eastAsia="仿宋_GB2312"/>
          <w:spacing w:val="30"/>
          <w:sz w:val="32"/>
          <w:szCs w:val="32"/>
        </w:rPr>
        <w:t>年</w:t>
      </w:r>
      <w:r>
        <w:rPr>
          <w:rFonts w:eastAsia="仿宋_GB2312"/>
          <w:spacing w:val="30"/>
          <w:sz w:val="32"/>
          <w:szCs w:val="32"/>
          <w:u w:val="single"/>
        </w:rPr>
        <w:t xml:space="preserve">   </w:t>
      </w:r>
      <w:r>
        <w:rPr>
          <w:rFonts w:eastAsia="仿宋_GB2312"/>
          <w:spacing w:val="30"/>
          <w:sz w:val="32"/>
          <w:szCs w:val="32"/>
        </w:rPr>
        <w:t>月</w:t>
      </w:r>
      <w:r>
        <w:rPr>
          <w:rFonts w:eastAsia="仿宋_GB2312"/>
          <w:spacing w:val="30"/>
          <w:sz w:val="32"/>
          <w:szCs w:val="32"/>
          <w:u w:val="single"/>
        </w:rPr>
        <w:t xml:space="preserve">   </w:t>
      </w:r>
      <w:r>
        <w:rPr>
          <w:rFonts w:eastAsia="仿宋_GB2312"/>
          <w:spacing w:val="30"/>
          <w:sz w:val="32"/>
          <w:szCs w:val="32"/>
        </w:rPr>
        <w:t>日</w:t>
      </w:r>
    </w:p>
    <w:p>
      <w:pPr>
        <w:spacing w:line="312" w:lineRule="auto"/>
        <w:ind w:firstLine="720" w:firstLineChars="200"/>
        <w:jc w:val="right"/>
        <w:rPr>
          <w:rFonts w:eastAsia="仿宋_GB2312"/>
          <w:bCs/>
          <w:sz w:val="32"/>
          <w:szCs w:val="32"/>
          <w:lang w:eastAsia="zh"/>
        </w:rPr>
      </w:pPr>
      <w:r>
        <w:rPr>
          <w:rFonts w:eastAsia="黑体"/>
          <w:bCs/>
          <w:sz w:val="36"/>
          <w:szCs w:val="36"/>
        </w:rPr>
        <w:br w:type="page"/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基本信息表</w:t>
      </w:r>
    </w:p>
    <w:tbl>
      <w:tblPr>
        <w:tblStyle w:val="9"/>
        <w:tblW w:w="86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577"/>
        <w:gridCol w:w="1420"/>
        <w:gridCol w:w="588"/>
        <w:gridCol w:w="19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工程名称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工程地址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工程类型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 xml:space="preserve">公路 </w:t>
            </w: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 xml:space="preserve">水运 </w:t>
            </w: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>轨道交通</w:t>
            </w: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>地方铁路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>城市道路</w:t>
            </w: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>其他交通基础设施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工程级别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 xml:space="preserve">市级     </w:t>
            </w: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30"/>
                <w:szCs w:val="30"/>
              </w:rPr>
              <w:t>区级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报建编号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项目所在地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（精确到区）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</w:t>
            </w:r>
            <w:r>
              <w:rPr>
                <w:rFonts w:eastAsia="仿宋_GB2312"/>
                <w:sz w:val="28"/>
                <w:szCs w:val="28"/>
              </w:rPr>
              <w:t>实施起止年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拟过程评价时间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项目主要参建各方</w:t>
            </w:r>
          </w:p>
        </w:tc>
        <w:tc>
          <w:tcPr>
            <w:tcW w:w="2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建设单位：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信用等级：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设计单位：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信用等级：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施工单位：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信用等级：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监理单位：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信用等级：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联合申报单位</w:t>
            </w:r>
          </w:p>
        </w:tc>
        <w:tc>
          <w:tcPr>
            <w:tcW w:w="2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10"/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项目负责人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</w:t>
            </w: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企业联系地址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联系邮箱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总投资（万元）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绿色工程投入（万元）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6" w:hRule="atLeast"/>
          <w:jc w:val="center"/>
        </w:trPr>
        <w:tc>
          <w:tcPr>
            <w:tcW w:w="3065" w:type="dxa"/>
            <w:vAlign w:val="center"/>
          </w:tcPr>
          <w:p>
            <w:pPr>
              <w:pStyle w:val="2"/>
              <w:adjustRightInd w:val="0"/>
              <w:snapToGrid w:val="0"/>
              <w:spacing w:line="440" w:lineRule="exact"/>
              <w:ind w:firstLine="300"/>
              <w:jc w:val="center"/>
              <w:rPr>
                <w:rFonts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主要绿色示范内容</w:t>
            </w:r>
          </w:p>
          <w:p>
            <w:pPr>
              <w:pStyle w:val="2"/>
              <w:adjustRightInd w:val="0"/>
              <w:snapToGrid w:val="0"/>
              <w:spacing w:line="440" w:lineRule="exact"/>
              <w:ind w:firstLine="300"/>
              <w:jc w:val="center"/>
              <w:rPr>
                <w:rFonts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及预期目标</w:t>
            </w:r>
          </w:p>
          <w:p>
            <w:pPr>
              <w:pStyle w:val="2"/>
              <w:adjustRightInd w:val="0"/>
              <w:snapToGrid w:val="0"/>
              <w:spacing w:line="440" w:lineRule="exact"/>
              <w:ind w:firstLine="300"/>
              <w:jc w:val="center"/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（限500字内）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承  诺</w:t>
            </w:r>
          </w:p>
        </w:tc>
        <w:tc>
          <w:tcPr>
            <w:tcW w:w="5548" w:type="dxa"/>
            <w:gridSpan w:val="4"/>
          </w:tcPr>
          <w:p>
            <w:pPr>
              <w:snapToGrid w:val="0"/>
              <w:ind w:firstLine="560" w:firstLineChars="200"/>
              <w:rPr>
                <w:rFonts w:eastAsia="仿宋"/>
                <w:sz w:val="28"/>
              </w:rPr>
            </w:pPr>
          </w:p>
          <w:p>
            <w:pPr>
              <w:pStyle w:val="2"/>
              <w:ind w:firstLine="210"/>
            </w:pPr>
          </w:p>
          <w:p>
            <w:pPr>
              <w:snapToGrid w:val="0"/>
              <w:ind w:firstLine="600" w:firstLineChars="20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本单位及本人郑重承诺，</w:t>
            </w:r>
            <w:r>
              <w:rPr>
                <w:rFonts w:hint="eastAsia" w:eastAsia="仿宋"/>
                <w:sz w:val="30"/>
                <w:szCs w:val="30"/>
              </w:rPr>
              <w:t>自愿申报上海市绿色交通建设工程，</w:t>
            </w:r>
            <w:r>
              <w:rPr>
                <w:rFonts w:eastAsia="仿宋"/>
                <w:sz w:val="30"/>
                <w:szCs w:val="30"/>
              </w:rPr>
              <w:t>提交的全部申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请材料均真实、有效，如有虚假情况，愿意承担相应处罚和</w:t>
            </w:r>
            <w:r>
              <w:rPr>
                <w:rFonts w:eastAsia="仿宋"/>
                <w:sz w:val="30"/>
                <w:szCs w:val="30"/>
              </w:rPr>
              <w:t>相关法律责任。</w:t>
            </w:r>
          </w:p>
          <w:p>
            <w:pPr>
              <w:snapToGrid w:val="0"/>
              <w:ind w:firstLine="1128" w:firstLineChars="403"/>
              <w:jc w:val="left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left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</w:t>
            </w:r>
          </w:p>
          <w:p>
            <w:pPr>
              <w:snapToGrid w:val="0"/>
              <w:ind w:firstLine="1128" w:firstLineChars="403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申</w:t>
            </w:r>
            <w:r>
              <w:rPr>
                <w:rFonts w:hint="eastAsia" w:eastAsia="仿宋"/>
                <w:sz w:val="28"/>
              </w:rPr>
              <w:t>报</w:t>
            </w:r>
            <w:r>
              <w:rPr>
                <w:rFonts w:eastAsia="仿宋"/>
                <w:sz w:val="28"/>
              </w:rPr>
              <w:t>单位（公章）：</w:t>
            </w:r>
          </w:p>
          <w:p>
            <w:pPr>
              <w:snapToGrid w:val="0"/>
              <w:ind w:firstLine="1128" w:firstLineChars="403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负责人（签字）：                 </w:t>
            </w:r>
          </w:p>
          <w:p>
            <w:pPr>
              <w:snapToGrid w:val="0"/>
              <w:ind w:firstLine="3360" w:firstLineChars="1200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年    月    日</w:t>
            </w:r>
          </w:p>
          <w:p>
            <w:pPr>
              <w:snapToGrid w:val="0"/>
              <w:ind w:firstLine="3794" w:firstLineChars="1355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3794" w:firstLineChars="1355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613" w:type="dxa"/>
            <w:gridSpan w:val="5"/>
          </w:tcPr>
          <w:p>
            <w:pPr>
              <w:spacing w:before="100" w:beforeAutospacing="1" w:after="100" w:afterAutospacing="1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参建各方单位意见：</w:t>
            </w: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pStyle w:val="2"/>
              <w:ind w:firstLine="280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单位（公 章）：</w:t>
            </w: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单位负责人（签字）：</w:t>
            </w:r>
          </w:p>
          <w:p>
            <w:pPr>
              <w:snapToGrid w:val="0"/>
              <w:ind w:firstLine="1128" w:firstLineChars="40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"/>
                <w:sz w:val="28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613" w:type="dxa"/>
            <w:gridSpan w:val="5"/>
          </w:tcPr>
          <w:p>
            <w:pPr>
              <w:spacing w:before="100" w:beforeAutospacing="1" w:after="100" w:afterAutospacing="1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项目监督机构意见：</w:t>
            </w: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单位（公 章）：</w:t>
            </w: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初审结论：</w:t>
            </w:r>
          </w:p>
          <w:p>
            <w:pPr>
              <w:pStyle w:val="2"/>
              <w:ind w:firstLine="28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（公 章）：</w:t>
            </w:r>
          </w:p>
          <w:p>
            <w:pPr>
              <w:spacing w:before="100" w:beforeAutospacing="1" w:after="100" w:afterAutospac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eastAsia="仿宋"/>
                <w:sz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创建会审结论：</w:t>
            </w:r>
          </w:p>
          <w:p>
            <w:pPr>
              <w:pStyle w:val="2"/>
              <w:ind w:firstLine="28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</w:p>
          <w:p>
            <w:pPr>
              <w:snapToGrid w:val="0"/>
              <w:ind w:firstLine="1128" w:firstLineChars="403"/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（公 章）：</w:t>
            </w:r>
          </w:p>
          <w:p>
            <w:pPr>
              <w:spacing w:before="100" w:beforeAutospacing="1" w:after="100" w:afterAutospac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eastAsia="仿宋"/>
                <w:sz w:val="28"/>
              </w:rPr>
              <w:t xml:space="preserve">                              年     月     日</w:t>
            </w:r>
          </w:p>
        </w:tc>
      </w:tr>
    </w:tbl>
    <w:p>
      <w:pPr>
        <w:rPr>
          <w:rFonts w:ascii="CESI仿宋-GB2312" w:hAnsi="CESI仿宋-GB2312" w:eastAsia="CESI仿宋-GB2312" w:cs="CESI仿宋-GB2312"/>
          <w:b/>
          <w:bCs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br w:type="page"/>
      </w:r>
    </w:p>
    <w:p>
      <w:pPr>
        <w:pStyle w:val="2"/>
        <w:ind w:firstLine="0" w:firstLineChars="0"/>
        <w:jc w:val="left"/>
        <w:rPr>
          <w:rFonts w:ascii="CESI仿宋-GB2312" w:hAnsi="CESI仿宋-GB2312" w:eastAsia="CESI仿宋-GB2312" w:cs="CESI仿宋-GB2312"/>
          <w:b/>
          <w:bCs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附件3.上海市绿色交通建设工程策划方案目录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黑体-GB2312" w:hAnsi="CESI黑体-GB2312" w:eastAsia="CESI黑体-GB2312" w:cs="CESI黑体-GB231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sz w:val="30"/>
          <w:szCs w:val="30"/>
        </w:rPr>
        <w:t>一、</w:t>
      </w:r>
      <w:r>
        <w:fldChar w:fldCharType="begin"/>
      </w:r>
      <w:r>
        <w:instrText xml:space="preserve"> HYPERLINK "http://ljw.cacem.com.cn/a/at/project/form?id=c6d77e4698124e6a8cabe352143a85e9&amp;look=1" \l "profile" </w:instrText>
      </w:r>
      <w:r>
        <w:fldChar w:fldCharType="separate"/>
      </w:r>
      <w:r>
        <w:rPr>
          <w:rFonts w:hint="eastAsia" w:ascii="CESI黑体-GB2312" w:hAnsi="CESI黑体-GB2312" w:eastAsia="CESI黑体-GB2312" w:cs="CESI黑体-GB2312"/>
          <w:sz w:val="30"/>
          <w:szCs w:val="30"/>
        </w:rPr>
        <w:t>基本概况</w:t>
      </w:r>
      <w:r>
        <w:rPr>
          <w:rFonts w:hint="eastAsia" w:ascii="CESI黑体-GB2312" w:hAnsi="CESI黑体-GB2312" w:eastAsia="CESI黑体-GB2312" w:cs="CESI黑体-GB2312"/>
          <w:sz w:val="30"/>
          <w:szCs w:val="30"/>
        </w:rPr>
        <w:fldChar w:fldCharType="end"/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包括：工程和申报主体基本情况，应包括设计概况和施工条件等。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黑体-GB2312" w:hAnsi="CESI黑体-GB2312" w:eastAsia="CESI黑体-GB2312" w:cs="CESI黑体-GB231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sz w:val="30"/>
          <w:szCs w:val="30"/>
        </w:rPr>
        <w:t>二、思路目标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trike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结合工程特点，提出绿色交通建设工程总体思路、组织分工、资金保障、进度安排以及目标。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黑体-GB2312" w:hAnsi="CESI黑体-GB2312" w:eastAsia="CESI黑体-GB2312" w:cs="CESI黑体-GB231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sz w:val="30"/>
          <w:szCs w:val="30"/>
        </w:rPr>
        <w:t>三、实施内容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结合工程特点，以下述方面为方向详述内容。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（一)绿色设计方案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空间集约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安全韧性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生态和谐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重复利用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绿色低碳材料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绿色智慧技术</w:t>
      </w:r>
    </w:p>
    <w:p>
      <w:pPr>
        <w:spacing w:line="560" w:lineRule="exac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其他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(二）绿色施工方案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绿色施工管理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环境保护与职业健康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节能与能源利用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节水与水资源利用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节材与材料资源利用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节地与土地资源保护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其他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（三）预期绿色成果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节能减排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技术创新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效益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其他</w:t>
      </w:r>
    </w:p>
    <w:p>
      <w:pPr>
        <w:pStyle w:val="2"/>
        <w:adjustRightInd w:val="0"/>
        <w:snapToGrid w:val="0"/>
        <w:spacing w:after="0" w:line="520" w:lineRule="exact"/>
        <w:ind w:firstLine="0" w:firstLineChars="0"/>
        <w:jc w:val="left"/>
        <w:rPr>
          <w:rFonts w:ascii="CESI黑体-GB2312" w:hAnsi="CESI黑体-GB2312" w:eastAsia="CESI黑体-GB2312" w:cs="CESI黑体-GB231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sz w:val="30"/>
          <w:szCs w:val="30"/>
        </w:rPr>
        <w:t>四、附图</w:t>
      </w:r>
    </w:p>
    <w:p>
      <w:pPr>
        <w:adjustRightInd w:val="0"/>
        <w:snapToGrid w:val="0"/>
        <w:spacing w:line="520" w:lineRule="exact"/>
        <w:ind w:left="15" w:hanging="15" w:hangingChars="5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包括：</w:t>
      </w:r>
    </w:p>
    <w:p>
      <w:pPr>
        <w:adjustRightInd w:val="0"/>
        <w:snapToGrid w:val="0"/>
        <w:spacing w:line="520" w:lineRule="exact"/>
        <w:ind w:left="15" w:hanging="15" w:hangingChars="5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（一）不同阶段平面布置</w:t>
      </w:r>
    </w:p>
    <w:p>
      <w:pPr>
        <w:adjustRightInd w:val="0"/>
        <w:snapToGrid w:val="0"/>
        <w:spacing w:line="520" w:lineRule="exact"/>
        <w:ind w:left="15" w:hanging="15" w:hangingChars="5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（二）环境监测点位</w:t>
      </w:r>
    </w:p>
    <w:p>
      <w:pPr>
        <w:adjustRightInd w:val="0"/>
        <w:snapToGrid w:val="0"/>
        <w:spacing w:line="520" w:lineRule="exact"/>
        <w:ind w:left="15" w:hanging="15" w:hangingChars="5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（三）能耗水耗计量点位</w:t>
      </w:r>
    </w:p>
    <w:p>
      <w:pPr>
        <w:pStyle w:val="2"/>
        <w:adjustRightInd w:val="0"/>
        <w:snapToGrid w:val="0"/>
        <w:spacing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</w:p>
    <w:p>
      <w:pPr>
        <w:pStyle w:val="2"/>
        <w:adjustRightInd w:val="0"/>
        <w:snapToGrid w:val="0"/>
        <w:spacing w:line="520" w:lineRule="exact"/>
        <w:ind w:firstLine="0" w:firstLineChars="0"/>
        <w:jc w:val="left"/>
        <w:rPr>
          <w:rFonts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备注：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可参考附件1评价标准制定策划方案</w:t>
      </w:r>
    </w:p>
    <w:p>
      <w:pPr>
        <w:pStyle w:val="2"/>
        <w:spacing w:after="0" w:line="56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jAwYTdlY2I0YTYyNjRhZmYyNjZlY2QzNGFhNjAifQ=="/>
    <w:docVar w:name="KSO_WPS_MARK_KEY" w:val="c5c80125-f2d1-419b-aa9e-11f61be4d5c8"/>
  </w:docVars>
  <w:rsids>
    <w:rsidRoot w:val="00367572"/>
    <w:rsid w:val="000115C9"/>
    <w:rsid w:val="000432AA"/>
    <w:rsid w:val="00067C74"/>
    <w:rsid w:val="000712A4"/>
    <w:rsid w:val="00092B1D"/>
    <w:rsid w:val="001016D3"/>
    <w:rsid w:val="0014072E"/>
    <w:rsid w:val="001B3FD1"/>
    <w:rsid w:val="001C4D63"/>
    <w:rsid w:val="001F176E"/>
    <w:rsid w:val="00216166"/>
    <w:rsid w:val="00367572"/>
    <w:rsid w:val="00371365"/>
    <w:rsid w:val="00386960"/>
    <w:rsid w:val="0045153A"/>
    <w:rsid w:val="00480743"/>
    <w:rsid w:val="004C7FC3"/>
    <w:rsid w:val="004D22A0"/>
    <w:rsid w:val="005531EF"/>
    <w:rsid w:val="005949C9"/>
    <w:rsid w:val="005C524A"/>
    <w:rsid w:val="005F1D67"/>
    <w:rsid w:val="00630255"/>
    <w:rsid w:val="006A04B5"/>
    <w:rsid w:val="0074229F"/>
    <w:rsid w:val="0074463B"/>
    <w:rsid w:val="00777794"/>
    <w:rsid w:val="007D5DC4"/>
    <w:rsid w:val="0093094F"/>
    <w:rsid w:val="00984A66"/>
    <w:rsid w:val="00A73CA5"/>
    <w:rsid w:val="00A83C73"/>
    <w:rsid w:val="00A96D35"/>
    <w:rsid w:val="00AA642A"/>
    <w:rsid w:val="00AB7651"/>
    <w:rsid w:val="00B24D7A"/>
    <w:rsid w:val="00BA758A"/>
    <w:rsid w:val="00C54B11"/>
    <w:rsid w:val="00C76C59"/>
    <w:rsid w:val="00CD6AD5"/>
    <w:rsid w:val="00D43104"/>
    <w:rsid w:val="00DE3688"/>
    <w:rsid w:val="00E847E4"/>
    <w:rsid w:val="00EB029F"/>
    <w:rsid w:val="00F1011C"/>
    <w:rsid w:val="00F1539F"/>
    <w:rsid w:val="044A2088"/>
    <w:rsid w:val="0C7E1F48"/>
    <w:rsid w:val="0F993215"/>
    <w:rsid w:val="114C62DB"/>
    <w:rsid w:val="14DA15AC"/>
    <w:rsid w:val="15A9290C"/>
    <w:rsid w:val="15E51450"/>
    <w:rsid w:val="1DEB052C"/>
    <w:rsid w:val="1E3B5934"/>
    <w:rsid w:val="21132A86"/>
    <w:rsid w:val="29F3E4DE"/>
    <w:rsid w:val="2B5828CC"/>
    <w:rsid w:val="2C1900D7"/>
    <w:rsid w:val="2D255693"/>
    <w:rsid w:val="2DFC36F0"/>
    <w:rsid w:val="31D379AF"/>
    <w:rsid w:val="390C7BEA"/>
    <w:rsid w:val="3FB60FA6"/>
    <w:rsid w:val="3FD9E997"/>
    <w:rsid w:val="3FFC367E"/>
    <w:rsid w:val="43496AC4"/>
    <w:rsid w:val="462848C6"/>
    <w:rsid w:val="4762575C"/>
    <w:rsid w:val="483D2E87"/>
    <w:rsid w:val="49E827E4"/>
    <w:rsid w:val="4BA92B8C"/>
    <w:rsid w:val="4C5A5C95"/>
    <w:rsid w:val="529E4D15"/>
    <w:rsid w:val="535A673F"/>
    <w:rsid w:val="54712BD0"/>
    <w:rsid w:val="5630171B"/>
    <w:rsid w:val="567A5BDE"/>
    <w:rsid w:val="57FFCC19"/>
    <w:rsid w:val="591F50ED"/>
    <w:rsid w:val="59C03008"/>
    <w:rsid w:val="5A946854"/>
    <w:rsid w:val="5B8BD479"/>
    <w:rsid w:val="5CC73622"/>
    <w:rsid w:val="5D2D42B7"/>
    <w:rsid w:val="5FEBC8E1"/>
    <w:rsid w:val="5FF7CE79"/>
    <w:rsid w:val="5FFF5C23"/>
    <w:rsid w:val="62E62DC2"/>
    <w:rsid w:val="648475F1"/>
    <w:rsid w:val="66332071"/>
    <w:rsid w:val="663B124C"/>
    <w:rsid w:val="663E5C93"/>
    <w:rsid w:val="695F5043"/>
    <w:rsid w:val="6BD3D0A0"/>
    <w:rsid w:val="6CCD077A"/>
    <w:rsid w:val="6D9FA860"/>
    <w:rsid w:val="6DEF97C6"/>
    <w:rsid w:val="6EFB9AB7"/>
    <w:rsid w:val="6FFF73AD"/>
    <w:rsid w:val="71743032"/>
    <w:rsid w:val="72926BBB"/>
    <w:rsid w:val="77731258"/>
    <w:rsid w:val="77FCC649"/>
    <w:rsid w:val="7ADF7680"/>
    <w:rsid w:val="7B7F4B1D"/>
    <w:rsid w:val="7BFFB7FB"/>
    <w:rsid w:val="7C3D3A97"/>
    <w:rsid w:val="7D4D4DC8"/>
    <w:rsid w:val="7D6A8FA2"/>
    <w:rsid w:val="7D9D8A94"/>
    <w:rsid w:val="7EBD6005"/>
    <w:rsid w:val="7EEDD46B"/>
    <w:rsid w:val="7F1F44A8"/>
    <w:rsid w:val="7F3F4A39"/>
    <w:rsid w:val="7F7F350B"/>
    <w:rsid w:val="7FD79D85"/>
    <w:rsid w:val="7FEFDEDD"/>
    <w:rsid w:val="7FFAA74B"/>
    <w:rsid w:val="7FFF1A70"/>
    <w:rsid w:val="8D8FDD05"/>
    <w:rsid w:val="BBBDEC11"/>
    <w:rsid w:val="BFD707AB"/>
    <w:rsid w:val="BFFEDA2F"/>
    <w:rsid w:val="C73D4ED1"/>
    <w:rsid w:val="CFF77E1B"/>
    <w:rsid w:val="D23D34A0"/>
    <w:rsid w:val="D2F145C9"/>
    <w:rsid w:val="D6B550B0"/>
    <w:rsid w:val="DBEC8FE8"/>
    <w:rsid w:val="DF797B7B"/>
    <w:rsid w:val="DFA5B515"/>
    <w:rsid w:val="E9E3F7A9"/>
    <w:rsid w:val="EDEF6BAD"/>
    <w:rsid w:val="EFDEC387"/>
    <w:rsid w:val="EFECDC7C"/>
    <w:rsid w:val="F45FCE56"/>
    <w:rsid w:val="F5FEE1E1"/>
    <w:rsid w:val="F7FE87C7"/>
    <w:rsid w:val="F7FEAEE9"/>
    <w:rsid w:val="F7FF5139"/>
    <w:rsid w:val="F8ABF9C5"/>
    <w:rsid w:val="F9D3A91A"/>
    <w:rsid w:val="FD77D6BE"/>
    <w:rsid w:val="FEDD194E"/>
    <w:rsid w:val="FFAD8073"/>
    <w:rsid w:val="FFD61EC4"/>
    <w:rsid w:val="FF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文本首行缩进 字符"/>
    <w:basedOn w:val="14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3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11"/>
    <w:basedOn w:val="11"/>
    <w:qFormat/>
    <w:uiPriority w:val="0"/>
    <w:rPr>
      <w:rFonts w:ascii="Wingdings 2" w:hAnsi="Wingdings 2" w:eastAsia="Wingdings 2" w:cs="Wingdings 2"/>
      <w:color w:val="000000"/>
      <w:sz w:val="40"/>
      <w:szCs w:val="40"/>
      <w:u w:val="none"/>
    </w:rPr>
  </w:style>
  <w:style w:type="character" w:customStyle="1" w:styleId="22">
    <w:name w:val="font81"/>
    <w:basedOn w:val="11"/>
    <w:qFormat/>
    <w:uiPriority w:val="0"/>
    <w:rPr>
      <w:rFonts w:hint="eastAsia" w:ascii="CESI黑体-GB13000" w:hAnsi="CESI黑体-GB13000" w:eastAsia="CESI黑体-GB13000" w:cs="CESI黑体-GB13000"/>
      <w:color w:val="000000"/>
      <w:sz w:val="40"/>
      <w:szCs w:val="40"/>
      <w:u w:val="none"/>
    </w:rPr>
  </w:style>
  <w:style w:type="character" w:customStyle="1" w:styleId="23">
    <w:name w:val="font01"/>
    <w:basedOn w:val="11"/>
    <w:qFormat/>
    <w:uiPriority w:val="0"/>
    <w:rPr>
      <w:rFonts w:hint="default" w:ascii="Wingdings 2" w:hAnsi="Wingdings 2" w:eastAsia="Wingdings 2" w:cs="Wingdings 2"/>
      <w:color w:val="000000"/>
      <w:sz w:val="40"/>
      <w:szCs w:val="40"/>
      <w:u w:val="none"/>
    </w:rPr>
  </w:style>
  <w:style w:type="character" w:customStyle="1" w:styleId="24">
    <w:name w:val="font61"/>
    <w:basedOn w:val="11"/>
    <w:qFormat/>
    <w:uiPriority w:val="0"/>
    <w:rPr>
      <w:rFonts w:hint="eastAsia" w:ascii="CESI黑体-GB13000" w:hAnsi="CESI黑体-GB13000" w:eastAsia="CESI黑体-GB13000" w:cs="CESI黑体-GB13000"/>
      <w:color w:val="000000"/>
      <w:sz w:val="40"/>
      <w:szCs w:val="40"/>
      <w:u w:val="none"/>
    </w:rPr>
  </w:style>
  <w:style w:type="character" w:customStyle="1" w:styleId="25">
    <w:name w:val="font12"/>
    <w:basedOn w:val="11"/>
    <w:qFormat/>
    <w:uiPriority w:val="0"/>
    <w:rPr>
      <w:rFonts w:ascii="Wingdings 2" w:hAnsi="Wingdings 2" w:eastAsia="Wingdings 2" w:cs="Wingdings 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422</Words>
  <Characters>2406</Characters>
  <Lines>20</Lines>
  <Paragraphs>5</Paragraphs>
  <TotalTime>16</TotalTime>
  <ScaleCrop>false</ScaleCrop>
  <LinksUpToDate>false</LinksUpToDate>
  <CharactersWithSpaces>2823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2023-07-15T01:58:00Z</dcterms:created>
  <dc:creator>13916</dc:creator>
  <cp:lastModifiedBy>pc</cp:lastModifiedBy>
  <cp:lastPrinted>2023-05-09T14:32:00Z</cp:lastPrinted>
  <dcterms:modified xsi:type="dcterms:W3CDTF">2025-07-01T08:38:53Z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0E1EF1AC8A6CF9CC9CA65368483D22B8_43</vt:lpwstr>
  </property>
</Properties>
</file>