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_GBK"/>
          <w:sz w:val="36"/>
          <w:szCs w:val="36"/>
        </w:rPr>
      </w:pPr>
      <w:r>
        <w:rPr>
          <w:rFonts w:ascii="Times New Roman" w:hAnsi="Times New Roman" w:eastAsia="方正小标宋_GBK"/>
          <w:sz w:val="36"/>
          <w:szCs w:val="36"/>
        </w:rPr>
        <w:t>湖北省绿色建筑创建行动实施方案</w:t>
      </w: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为推动我省城镇绿色建筑高质量发展，根据住建部要求，结合我省实际，制定本实施方案。</w:t>
      </w:r>
    </w:p>
    <w:p>
      <w:pPr>
        <w:spacing w:line="579" w:lineRule="exact"/>
        <w:ind w:firstLine="640" w:firstLineChars="200"/>
        <w:rPr>
          <w:rFonts w:ascii="黑体" w:hAnsi="黑体" w:eastAsia="黑体"/>
          <w:sz w:val="32"/>
          <w:szCs w:val="32"/>
        </w:rPr>
      </w:pPr>
      <w:r>
        <w:rPr>
          <w:rFonts w:hint="eastAsia" w:ascii="黑体" w:hAnsi="黑体" w:eastAsia="黑体"/>
          <w:sz w:val="32"/>
          <w:szCs w:val="32"/>
        </w:rPr>
        <w:t>一、指导思想</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以习近平生态文明思想为指导，深入贯彻党的十九大精神和省委省政府决策部署，全面落实《国家发展改革委关于印发〈绿色生活创建行动总体方案〉的通知》（发改环资〔2019〕1696号）、住房和城乡建设部等七部门《关于印发绿色建筑创建行动方案的通知》（建标〔2020〕65号）文件精神，以城镇建筑作为创建对象，通过绿色技术创新驱动，推进绿色建筑提质扩面、建筑能效稳步提升，最大限度地实现人与自然和谐共生，形成崇尚绿色生活的社会氛围。</w:t>
      </w:r>
    </w:p>
    <w:p>
      <w:pPr>
        <w:spacing w:line="579" w:lineRule="exact"/>
        <w:ind w:firstLine="640" w:firstLineChars="200"/>
        <w:rPr>
          <w:rFonts w:ascii="黑体" w:hAnsi="黑体" w:eastAsia="黑体"/>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 2 \* CHINESENUM3 </w:instrText>
      </w:r>
      <w:r>
        <w:rPr>
          <w:rFonts w:hint="eastAsia" w:ascii="黑体" w:hAnsi="黑体" w:eastAsia="黑体"/>
          <w:sz w:val="32"/>
          <w:szCs w:val="32"/>
        </w:rPr>
        <w:fldChar w:fldCharType="separate"/>
      </w:r>
      <w:r>
        <w:rPr>
          <w:rFonts w:hint="eastAsia" w:ascii="黑体" w:hAnsi="黑体" w:eastAsia="黑体"/>
          <w:sz w:val="32"/>
          <w:szCs w:val="32"/>
        </w:rPr>
        <w:t>二</w:t>
      </w:r>
      <w:r>
        <w:rPr>
          <w:rFonts w:hint="eastAsia" w:ascii="黑体" w:hAnsi="黑体" w:eastAsia="黑体"/>
          <w:sz w:val="32"/>
          <w:szCs w:val="32"/>
        </w:rPr>
        <w:fldChar w:fldCharType="end"/>
      </w:r>
      <w:r>
        <w:rPr>
          <w:rFonts w:hint="eastAsia" w:ascii="黑体" w:hAnsi="黑体" w:eastAsia="黑体"/>
          <w:sz w:val="32"/>
          <w:szCs w:val="32"/>
        </w:rPr>
        <w:t>、主要目标</w:t>
      </w:r>
    </w:p>
    <w:p>
      <w:pPr>
        <w:spacing w:line="579" w:lineRule="exact"/>
        <w:ind w:firstLine="643" w:firstLineChars="200"/>
        <w:rPr>
          <w:rFonts w:ascii="Times New Roman" w:hAnsi="Times New Roman" w:eastAsia="仿宋_GB2312"/>
          <w:sz w:val="32"/>
          <w:szCs w:val="32"/>
        </w:rPr>
      </w:pPr>
      <w:r>
        <w:rPr>
          <w:rFonts w:ascii="Times New Roman" w:hAnsi="Times New Roman" w:eastAsia="楷体_GB2312"/>
          <w:b/>
          <w:sz w:val="32"/>
          <w:szCs w:val="32"/>
        </w:rPr>
        <w:t>（一）全面发展绿色建筑。</w:t>
      </w:r>
      <w:r>
        <w:rPr>
          <w:rFonts w:hint="eastAsia" w:ascii="Times New Roman" w:hAnsi="Times New Roman" w:eastAsia="仿宋_GB2312"/>
          <w:sz w:val="32"/>
          <w:szCs w:val="32"/>
        </w:rPr>
        <w:t>全省城镇新建民用建筑全面执行《绿色建筑评价标准》（GB/T50378）和《绿色建筑设计与工程验收标准》（DB42/T1319）。到2022年，当年全省绿色建筑竣工面积占比达70%以上，其中武汉、襄阳、宜昌占比达80%以上，其他市（州、直管市、神农架林区）占比达60%以上。设区城市有1-2个项目获得星级绿色建筑标识。</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（二）稳步提升建筑能效水平。</w:t>
      </w:r>
      <w:r>
        <w:rPr>
          <w:rFonts w:hint="eastAsia" w:ascii="Times New Roman" w:hAnsi="Times New Roman" w:eastAsia="仿宋_GB2312"/>
          <w:sz w:val="32"/>
          <w:szCs w:val="32"/>
        </w:rPr>
        <w:t>全省建筑能效水平不断提高，到2022年，全省城镇新建居住建筑全面执行《低能耗居住建筑节能设计标准》，建筑能效水平提升10%左右。超低能耗建筑建设试点工作获得可行性经验。</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（三）推进绿色建材规模化应用。</w:t>
      </w:r>
      <w:r>
        <w:rPr>
          <w:rFonts w:hint="eastAsia" w:ascii="Times New Roman" w:hAnsi="Times New Roman" w:eastAsia="仿宋_GB2312"/>
          <w:sz w:val="32"/>
          <w:szCs w:val="32"/>
        </w:rPr>
        <w:t>到2022年，绿色建材得到普遍应用，全省新建建筑绿色建材应用比例达30%以上，其中政府投资项目和大型公共建筑应用比例达50%以上。</w:t>
      </w:r>
    </w:p>
    <w:p>
      <w:pPr>
        <w:spacing w:line="579" w:lineRule="exact"/>
        <w:ind w:firstLine="640" w:firstLineChars="200"/>
        <w:rPr>
          <w:rFonts w:ascii="黑体" w:hAnsi="黑体" w:eastAsia="黑体"/>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 3 \* CHINESENUM3 </w:instrText>
      </w:r>
      <w:r>
        <w:rPr>
          <w:rFonts w:hint="eastAsia" w:ascii="黑体" w:hAnsi="黑体" w:eastAsia="黑体"/>
          <w:sz w:val="32"/>
          <w:szCs w:val="32"/>
        </w:rPr>
        <w:fldChar w:fldCharType="separate"/>
      </w:r>
      <w:r>
        <w:rPr>
          <w:rFonts w:hint="eastAsia" w:ascii="黑体" w:hAnsi="黑体" w:eastAsia="黑体"/>
          <w:sz w:val="32"/>
          <w:szCs w:val="32"/>
        </w:rPr>
        <w:t>三</w:t>
      </w:r>
      <w:r>
        <w:rPr>
          <w:rFonts w:hint="eastAsia" w:ascii="黑体" w:hAnsi="黑体" w:eastAsia="黑体"/>
          <w:sz w:val="32"/>
          <w:szCs w:val="32"/>
        </w:rPr>
        <w:fldChar w:fldCharType="end"/>
      </w:r>
      <w:r>
        <w:rPr>
          <w:rFonts w:hint="eastAsia" w:ascii="黑体" w:hAnsi="黑体" w:eastAsia="黑体"/>
          <w:sz w:val="32"/>
          <w:szCs w:val="32"/>
        </w:rPr>
        <w:t>、重点任务</w:t>
      </w:r>
    </w:p>
    <w:p>
      <w:pPr>
        <w:spacing w:line="579" w:lineRule="exact"/>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（一）推动绿色建筑标准实施。</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突出湖北特色，修订发布我省《绿色建筑设计与工程验收标准》，加强绿色建筑设计、施工和验收管理，实现城镇新建民用建筑全覆盖，提高建筑建设底线控制水平。</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积极推进政府投资项目和大型公共建筑强制执行星级绿色建筑标准。自2021年起，武汉、襄阳、宜昌中心城区国家机关办公建筑、大型公共建筑以及政府投资的公益性建筑，执行二星级及以上绿色建筑标准；其他市（州、直管市、神农架林区）执行一星级及以上绿色建筑标准；全省保障性住房执行一星级及以上绿色建筑标准。</w:t>
      </w:r>
    </w:p>
    <w:p>
      <w:pPr>
        <w:spacing w:line="579"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引导房地产项目执行星级绿色建筑标准，组织开展绿色建筑集中示范。各市（州、直管市、神农架林区）中心城区对10万平方米及以上的房地产项目在土地出让、规划许可中明确绿色建筑星级要求。引导学校、医院新建建筑按照绿色建筑标准要求进行设计、建造。</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（二）推动新建建筑能效提升。</w:t>
      </w:r>
      <w:r>
        <w:rPr>
          <w:rFonts w:hint="eastAsia" w:ascii="Times New Roman" w:hAnsi="Times New Roman" w:eastAsia="仿宋_GB2312"/>
          <w:sz w:val="32"/>
          <w:szCs w:val="32"/>
        </w:rPr>
        <w:t>全省城镇新建公共建筑执行国家《公共建筑节能设计标准》，新建、改（扩）建国家机关办公建筑和大型公共建筑同步设计、安装能耗分项计量装置，对建筑能源利用效率进行测评。制（修）订发布我省《被动式超低能耗（居住）绿色建筑节能设计标准》和《低能耗居住建筑节能设计标准》，积极开展超低能耗建筑试点，提升城镇居住建筑能效。</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（三）推动既有建筑绿色改造。</w:t>
      </w:r>
      <w:r>
        <w:rPr>
          <w:rFonts w:hint="eastAsia" w:ascii="Times New Roman" w:hAnsi="Times New Roman" w:eastAsia="仿宋_GB2312"/>
          <w:sz w:val="32"/>
          <w:szCs w:val="32"/>
        </w:rPr>
        <w:t>结合城镇老旧小区改造等工作，以更换节能门窗、修缮屋面保温、增设外遮阳、改造室外场地、雨水中水利用、更换节能灯具和节水器具等适宜技术，推动既有居住建筑绿色改造。将集中组织绿色改造与居民分户自行改造相结合，探索适宜的改造模式和技术路线。加强公共机构办公建筑和大型公共建筑能耗统计、能源审计、能效公示工作，对既有高能耗公共建筑实施绿色节能改造，提升能效水平。鼓励有条件的城市积极申报国家公共建筑能效提升重点城市试点示范，支持武汉市列入国家公共建筑能效提升重点城市名录。</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（四）推动可再生能源建筑应用。</w:t>
      </w:r>
      <w:r>
        <w:rPr>
          <w:rFonts w:hint="eastAsia" w:ascii="Times New Roman" w:hAnsi="Times New Roman" w:eastAsia="仿宋_GB2312"/>
          <w:sz w:val="32"/>
          <w:szCs w:val="32"/>
        </w:rPr>
        <w:t>进一步推动可再生能源建筑规模化应用，政府投资新建公共建筑和既有大型公共建筑节能改造时应选择应用一种以上可再生能源，其他新建建筑合理选用太阳能和空气能热水系统。鼓励选择应用光伏屋顶发电、太阳能路灯工程等，支持太阳能、地热能等可再生能源一体化、多元化、规模化应用发展。</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（五）完善绿色建筑标识制度。</w:t>
      </w:r>
      <w:r>
        <w:rPr>
          <w:rFonts w:hint="eastAsia" w:ascii="Times New Roman" w:hAnsi="Times New Roman" w:eastAsia="仿宋_GB2312"/>
          <w:sz w:val="32"/>
          <w:szCs w:val="32"/>
        </w:rPr>
        <w:t>执行住建部绿色建筑标识认定制度，修订完善我省绿色建筑认定管理办法，规范一、二星级绿色建筑标识管理，一、二星级绿色建筑标识分别由各地住建部门和省住建厅负责认定，三星级绿色建筑标识由省住建厅推荐，住建部负责认定。按照《省政府办公厅关于印发湖北省绿色建筑行动实施方案的通知》（鄂政办发〔2013〕59号）文件精神，2020年12月31日（含）前，凡在土地出让、规划许可中明确绿色建筑指标要求的工程项目，可继续按《绿色建筑评价标准》（GB/T50378-2014）进行星级标识评价。2021年1月1日后，全省新建建筑应全面执行《绿色建筑设计与工程验收标准》，按《绿色建筑评价标准》（GB/T50378-2019）进行认定。建立标识撤销机制，对弄虚作假行为给予限期整改或直接撤销标识处理。利用住建部绿色建筑标识管理平台，逐步推行绿色建筑标识网上受理、审查、公示制度。规范绿色建筑咨询服务机构管理，提高标识认定工作效率和水平。</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（六）提高住宅健康性能。</w:t>
      </w:r>
      <w:r>
        <w:rPr>
          <w:rFonts w:hint="eastAsia" w:ascii="Times New Roman" w:hAnsi="Times New Roman" w:eastAsia="仿宋_GB2312"/>
          <w:sz w:val="32"/>
          <w:szCs w:val="32"/>
        </w:rPr>
        <w:t>推广星级绿色居住建筑，提高建筑室内温度、湿度、隔声、水质、空气污染物浓度、自然通风换气、自然采光等健康性能指标。贯彻执行《省人民政府关于促进全省建筑业改革发展二十条意见》（鄂政发〔2018〕14号）文件精神，在全省各城市新建商品住宅中，全面推行一体化装修技术。鼓励采用菜单式装配化装修，提高住宅全装修比例。严格竣工验收管理，鼓励各地将住宅绿色性能和全装修质量相关指标纳入商品房买卖合同、住宅质量保证书和住宅使用说明书，明确质量保修责任和纠纷处理方式，逐步建立绿色住宅使用者监督机制。</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（七）推动绿色建材应用。</w:t>
      </w:r>
      <w:r>
        <w:rPr>
          <w:rFonts w:hint="eastAsia" w:ascii="Times New Roman" w:hAnsi="Times New Roman" w:eastAsia="仿宋_GB2312"/>
          <w:sz w:val="32"/>
          <w:szCs w:val="32"/>
        </w:rPr>
        <w:t>结合气候特点和资源条件，大力发展节能环保、安全耐久的绿色建材。推广应用集保温、防火、降噪、装饰等功能于一体的墙体自保温建筑节能结构体系。大力发展预拌混凝土、预拌砂浆，鼓励利用建筑垃圾、脱硫石膏、磷石膏、粉煤灰、尾矿等固体废物为原料研发、生产新型建材。在全省大力推广应用磷石膏建材产品，宜昌、襄阳、荆门等富产磷石膏地区应发挥资源优势，加强技术攻关，打造我省“磷”特色品牌。进一步规范绿色建材评价认证和预拌混凝土绿色生产评价标识工作，引导建材行业转型升级。根据我省发布的绿色建材产品及推广应用目录，各地住建部门引导规范市场消费，逐步提高建筑工程绿色建材使用率。全省国家机关办公建筑、大型公共建筑以及政府投资的公益性公共建筑率先使用绿色建材，打造一批绿色建材应用示范工程。加强建材生产和使用环节的质量监管，杜绝性能不达标的建材进入市场。</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（八）推动绿色智慧建造。</w:t>
      </w:r>
      <w:r>
        <w:rPr>
          <w:rFonts w:hint="eastAsia" w:ascii="Times New Roman" w:hAnsi="Times New Roman" w:eastAsia="仿宋_GB2312"/>
          <w:sz w:val="32"/>
          <w:szCs w:val="32"/>
        </w:rPr>
        <w:t>将绿色发展理念贯穿工程建设全过程，在项目策划、建筑设计、材料选用、施工建造、运营维护各阶段进行全过程绿色统筹。推动全省装配式建筑高质量、高水平发展，鼓励建造A级以上装配式建筑。鼓励学校、医院、办公楼等新建公共建筑、城镇住宅、旅游设施、城市配套附属设施和农房采用装配式钢结构建造。扩大混凝土结构装配式建筑应用范围。提高装配式建筑标准化水平。开展装配式建筑示范基地认定，发挥示范效应。推进BIM技术在建设、勘察、设计、施工、运营维护等阶段的应用，探索应用5G技术提升绿色建筑信息化管理水平。</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（九）加强绿色建筑技术研究推广。</w:t>
      </w:r>
      <w:r>
        <w:rPr>
          <w:rFonts w:hint="eastAsia" w:ascii="Times New Roman" w:hAnsi="Times New Roman" w:eastAsia="仿宋_GB2312"/>
          <w:sz w:val="32"/>
          <w:szCs w:val="32"/>
        </w:rPr>
        <w:t xml:space="preserve">鼓励大专院校、科研院所、行业协会和企业以市场需求为导向，开展绿色建筑共性和关键技术研发。加强新技术、新材料工程应用标准编制与发布，指导设计与施工。结合省建设科技计划项目申报，引导科研机构和企业围绕绿色建筑设计、能源利用、绿色建造等绿色建筑关键技术集成与应用。持续组织申报住建部“绿色建筑创新奖”评奖工作，将绿色建筑新技术纳入省级科技成果库，促进科技成果转化。 </w:t>
      </w:r>
    </w:p>
    <w:p>
      <w:pPr>
        <w:spacing w:line="579" w:lineRule="exact"/>
        <w:ind w:firstLine="640" w:firstLineChars="200"/>
        <w:rPr>
          <w:rFonts w:ascii="黑体" w:hAnsi="黑体" w:eastAsia="黑体"/>
          <w:sz w:val="32"/>
          <w:szCs w:val="32"/>
        </w:rPr>
      </w:pPr>
      <w:r>
        <w:rPr>
          <w:rFonts w:hint="eastAsia" w:ascii="黑体" w:hAnsi="黑体" w:eastAsia="黑体"/>
          <w:sz w:val="32"/>
          <w:szCs w:val="32"/>
        </w:rPr>
        <w:fldChar w:fldCharType="begin"/>
      </w:r>
      <w:r>
        <w:rPr>
          <w:rFonts w:hint="eastAsia" w:ascii="黑体" w:hAnsi="黑体" w:eastAsia="黑体"/>
          <w:sz w:val="32"/>
          <w:szCs w:val="32"/>
        </w:rPr>
        <w:instrText xml:space="preserve"> = 4 \* CHINESENUM3 </w:instrText>
      </w:r>
      <w:r>
        <w:rPr>
          <w:rFonts w:hint="eastAsia" w:ascii="黑体" w:hAnsi="黑体" w:eastAsia="黑体"/>
          <w:sz w:val="32"/>
          <w:szCs w:val="32"/>
        </w:rPr>
        <w:fldChar w:fldCharType="separate"/>
      </w:r>
      <w:r>
        <w:rPr>
          <w:rFonts w:hint="eastAsia" w:ascii="黑体" w:hAnsi="黑体" w:eastAsia="黑体"/>
          <w:sz w:val="32"/>
          <w:szCs w:val="32"/>
        </w:rPr>
        <w:t>四</w:t>
      </w:r>
      <w:r>
        <w:rPr>
          <w:rFonts w:hint="eastAsia" w:ascii="黑体" w:hAnsi="黑体" w:eastAsia="黑体"/>
          <w:sz w:val="32"/>
          <w:szCs w:val="32"/>
        </w:rPr>
        <w:fldChar w:fldCharType="end"/>
      </w:r>
      <w:r>
        <w:rPr>
          <w:rFonts w:hint="eastAsia" w:ascii="黑体" w:hAnsi="黑体" w:eastAsia="黑体"/>
          <w:sz w:val="32"/>
          <w:szCs w:val="32"/>
        </w:rPr>
        <w:t>、保障措施</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（一）加强组织协调。</w:t>
      </w:r>
      <w:r>
        <w:rPr>
          <w:rFonts w:hint="eastAsia" w:ascii="Times New Roman" w:hAnsi="Times New Roman" w:eastAsia="仿宋_GB2312"/>
          <w:sz w:val="32"/>
          <w:szCs w:val="32"/>
        </w:rPr>
        <w:t>各地要充分认识发展绿色建筑的重大意义，把绿色建筑创建行动贯穿绿色生态文明建设的始终，建立健全相应的领导机制和工作机制，形成上下联动、部门协同推动绿色建筑发展的工作格局，精心组织，狠抓落实。各地住建部门应对照国家、省绿色建筑创建行动（实施）方案，在本级党委和政府直接领导下，制定绿色建筑创建行动实施计划，指导所辖县（市）开展绿色建筑创建行动，稳步推进绿色建筑发展。10月20日前，各市（州）将本级及所辖县（市）绿色建筑创建行动实施计划报送至省住建厅标准与科技处。</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（二）强化目标责任。</w:t>
      </w:r>
      <w:r>
        <w:rPr>
          <w:rFonts w:hint="eastAsia" w:ascii="Times New Roman" w:hAnsi="Times New Roman" w:eastAsia="仿宋_GB2312"/>
          <w:sz w:val="32"/>
          <w:szCs w:val="32"/>
        </w:rPr>
        <w:t>制定我省“十四五”绿色建筑和建设科技创新发展实施意见，把绿色建筑发展目标分解到各市（州、直管市、神农架林区），并纳入省政府对各市（州）政府能源消耗总量和强度“双控”目标责任考核体系，实施年度目标考核。各市县住建部门将绿色建筑发展目标任务进一步分解落实，制定考核办法，严格目标管理，确保绿色建筑创建行动扎实推进。每年10月20日前向省住建厅报告一次本地绿色建筑创建行动实施情况。2020年的情况于11月20日前报送。</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（三）落实政策激励。</w:t>
      </w:r>
      <w:r>
        <w:rPr>
          <w:rFonts w:hint="eastAsia" w:ascii="Times New Roman" w:hAnsi="Times New Roman" w:eastAsia="仿宋_GB2312"/>
          <w:sz w:val="32"/>
          <w:szCs w:val="32"/>
        </w:rPr>
        <w:t>持续贯彻执行《省政府办公厅关于印发湖北省绿色建筑行动实施方案的通知》（鄂政办发〔2013〕59号）文件精神，落实各项支持绿色建筑发展的政策措施。省住建厅会同省财政厅修订《建筑节能以奖代补资金管理办法》，加大绿色建筑指标权重。金融机构建立和完善支持绿色建筑发展的激励约束机制，创新金融产品及服务模式，推动绿色金融支持绿色建筑发展。各地要按照《湖北省关于促进全省房地产市场平稳健康发展的若干意见》（鄂建〔2014〕16号）、《省人民政府关于加快推进建筑产业现代化发展的意见》（鄂政发〔2016〕7号）要求，落实绿色建筑及装配式建筑容积率奖励、可适当调整预售许可工程形象进度要求政策。各级住建部门在各类工程建设项目评优及相关示范工程评选中，应将获得星级绿色建筑标识作为入选的必备条件。对实施绿色建筑成效显著的企业，在项目招投标中给予加分奖励。各地应加大对发展绿色建筑的资金支持，建立本级绿色建筑发展专项资金，重点支持绿色建筑、既有建筑绿色节能改造、被动式超低能耗建筑等项目的实施。</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（四）规范标识管理。</w:t>
      </w:r>
      <w:r>
        <w:rPr>
          <w:rFonts w:hint="eastAsia" w:ascii="Times New Roman" w:hAnsi="Times New Roman" w:eastAsia="仿宋_GB2312"/>
          <w:sz w:val="32"/>
          <w:szCs w:val="32"/>
        </w:rPr>
        <w:t>各市（州、直管市、神农架林区）要尽快做好一星级绿色建筑标识认定承接工作，明确标识认定工作机构，按照我省绿色建筑标识认定管理办法，及时组织开展标识认定工作。同时要加强专业技术培训，提升标识认定工作能力。省住建厅扩充完善省绿色建筑标识认定专家库，支持各地开展认定工作。各市（州、直管市、神农架林区）住建部门要加强与财政部门沟通，争取财政对绿色建筑标识认定的专项资金支持。</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（五）强化过程监管。</w:t>
      </w:r>
      <w:r>
        <w:rPr>
          <w:rFonts w:hint="eastAsia" w:ascii="Times New Roman" w:hAnsi="Times New Roman" w:eastAsia="仿宋_GB2312"/>
          <w:sz w:val="32"/>
          <w:szCs w:val="32"/>
        </w:rPr>
        <w:t>各地发改、自然资源与规划、机关事务、住建等主管部门要根据《省政府办公厅关于印发湖北省绿色建筑行动实施方案的通知》（鄂政办发〔2013〕59号）文件精神加强绿色建筑工程项目立项、土地出让、规划管理、勘察设计、施工建造、竣工验收、使用维护等环节的监管。各地住建部门要贯彻执行《关于加强和完善绿色建筑和节能管理工作的通知》（鄂建函〔2020〕62号）等文件和技术标准的要求，建立绿色建筑项目清单，对取得施工许可的建筑工程，认真履行监管责任。加强事中事后监管，采取“双随机一公开”方式，组织开展绿色建筑与节能工作检查与督查，落实绿色建筑和建筑节能设计、审查、施工、监理、验收、监督等闭合管理制度，依法查处违法违规行为。</w:t>
      </w:r>
    </w:p>
    <w:p>
      <w:pPr>
        <w:spacing w:line="579" w:lineRule="exact"/>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（六）加强培训宣传。</w:t>
      </w:r>
      <w:r>
        <w:rPr>
          <w:rFonts w:hint="eastAsia" w:ascii="Times New Roman" w:hAnsi="Times New Roman" w:eastAsia="仿宋_GB2312"/>
          <w:sz w:val="32"/>
          <w:szCs w:val="32"/>
        </w:rPr>
        <w:t>利用《湖北省建设科技大讲堂》培训学习平台，组织开展专业技术培训，提高建筑工程专业技术人员和管理人员的专业素质。各市州要将绿色建筑创建行动作为节能宣传周、科技活动周、低碳日等活动的重要宣传内容，增强市民对绿色建筑的认知，引导全社会形成节约资源、保护环境的绿色健康生活方式。推进绿色学校创建工作，培育绿色校园文化。发挥街道、社区等基层组织作用，积极组织群众参与，通过共谋共建共管共评共享，营造有利于绿色建筑创建的社会氛围。</w:t>
      </w: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ind w:firstLine="640" w:firstLineChars="200"/>
        <w:rPr>
          <w:rFonts w:ascii="Times New Roman" w:hAnsi="Times New Roman" w:eastAsia="仿宋_GB2312"/>
          <w:sz w:val="32"/>
          <w:szCs w:val="32"/>
        </w:rPr>
      </w:pPr>
    </w:p>
    <w:p>
      <w:pPr>
        <w:spacing w:line="579" w:lineRule="exact"/>
        <w:rPr>
          <w:rFonts w:ascii="Times New Roman" w:hAnsi="Times New Roman" w:eastAsia="仿宋_GB2312"/>
          <w:sz w:val="32"/>
          <w:szCs w:val="32"/>
        </w:rPr>
      </w:pPr>
      <w:bookmarkStart w:id="0" w:name="_GoBack"/>
      <w:bookmarkEnd w:id="0"/>
    </w:p>
    <w:sectPr>
      <w:footerReference r:id="rId3" w:type="default"/>
      <w:pgSz w:w="11906" w:h="16838"/>
      <w:pgMar w:top="1871" w:right="1531" w:bottom="2211" w:left="1531" w:header="851" w:footer="119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细等线简Times New Roman">
    <w:altName w:val="黑体"/>
    <w:panose1 w:val="00000000000000000000"/>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outside" w:y="1"/>
      <w:jc w:val="center"/>
      <w:rPr>
        <w:rStyle w:val="30"/>
        <w:rFonts w:ascii="Times New Roman" w:hAnsi="Times New Roman"/>
        <w:sz w:val="26"/>
        <w:szCs w:val="26"/>
      </w:rPr>
    </w:pPr>
    <w:r>
      <w:rPr>
        <w:rStyle w:val="30"/>
        <w:rFonts w:hint="eastAsia" w:ascii="Times New Roman" w:hAnsi="Times New Roman"/>
        <w:sz w:val="26"/>
        <w:szCs w:val="26"/>
      </w:rPr>
      <w:t>—</w:t>
    </w:r>
    <w:r>
      <w:rPr>
        <w:rStyle w:val="30"/>
        <w:rFonts w:ascii="Times New Roman" w:hAnsi="Times New Roman"/>
        <w:sz w:val="26"/>
        <w:szCs w:val="26"/>
      </w:rPr>
      <w:t xml:space="preserve"> </w:t>
    </w:r>
    <w:r>
      <w:rPr>
        <w:rStyle w:val="30"/>
        <w:rFonts w:ascii="Times New Roman" w:hAnsi="Times New Roman"/>
        <w:sz w:val="26"/>
        <w:szCs w:val="26"/>
      </w:rPr>
      <w:fldChar w:fldCharType="begin"/>
    </w:r>
    <w:r>
      <w:rPr>
        <w:rStyle w:val="30"/>
        <w:rFonts w:ascii="Times New Roman" w:hAnsi="Times New Roman"/>
        <w:sz w:val="26"/>
        <w:szCs w:val="26"/>
      </w:rPr>
      <w:instrText xml:space="preserve">PAGE  </w:instrText>
    </w:r>
    <w:r>
      <w:rPr>
        <w:rStyle w:val="30"/>
        <w:rFonts w:ascii="Times New Roman" w:hAnsi="Times New Roman"/>
        <w:sz w:val="26"/>
        <w:szCs w:val="26"/>
      </w:rPr>
      <w:fldChar w:fldCharType="separate"/>
    </w:r>
    <w:r>
      <w:rPr>
        <w:rStyle w:val="30"/>
        <w:rFonts w:ascii="Times New Roman" w:hAnsi="Times New Roman"/>
        <w:sz w:val="26"/>
        <w:szCs w:val="26"/>
      </w:rPr>
      <w:t>12</w:t>
    </w:r>
    <w:r>
      <w:rPr>
        <w:rStyle w:val="30"/>
        <w:rFonts w:ascii="Times New Roman" w:hAnsi="Times New Roman"/>
        <w:sz w:val="26"/>
        <w:szCs w:val="26"/>
      </w:rPr>
      <w:fldChar w:fldCharType="end"/>
    </w:r>
    <w:r>
      <w:rPr>
        <w:rStyle w:val="30"/>
        <w:rFonts w:ascii="Times New Roman" w:hAnsi="Times New Roman"/>
        <w:sz w:val="26"/>
        <w:szCs w:val="26"/>
      </w:rPr>
      <w:t xml:space="preserve"> </w:t>
    </w:r>
    <w:r>
      <w:rPr>
        <w:rStyle w:val="30"/>
        <w:rFonts w:ascii="宋体" w:hAnsi="宋体"/>
        <w:sz w:val="26"/>
        <w:szCs w:val="26"/>
      </w:rPr>
      <w:t>—</w:t>
    </w:r>
  </w:p>
  <w:p>
    <w:pPr>
      <w:pStyle w:val="19"/>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doNotCompress"/>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562718"/>
    <w:rsid w:val="00001A48"/>
    <w:rsid w:val="00012A70"/>
    <w:rsid w:val="00020D3E"/>
    <w:rsid w:val="00021736"/>
    <w:rsid w:val="00024342"/>
    <w:rsid w:val="00026FE6"/>
    <w:rsid w:val="00031A93"/>
    <w:rsid w:val="00047A30"/>
    <w:rsid w:val="0007735C"/>
    <w:rsid w:val="00081AF3"/>
    <w:rsid w:val="000A1921"/>
    <w:rsid w:val="000A4649"/>
    <w:rsid w:val="000D5007"/>
    <w:rsid w:val="000E4256"/>
    <w:rsid w:val="00100BC6"/>
    <w:rsid w:val="0015134E"/>
    <w:rsid w:val="00151CDA"/>
    <w:rsid w:val="001C2147"/>
    <w:rsid w:val="001C4334"/>
    <w:rsid w:val="001D3E16"/>
    <w:rsid w:val="001D50D9"/>
    <w:rsid w:val="001E640A"/>
    <w:rsid w:val="001E733E"/>
    <w:rsid w:val="001F3161"/>
    <w:rsid w:val="001F4CCB"/>
    <w:rsid w:val="001F75C0"/>
    <w:rsid w:val="00205592"/>
    <w:rsid w:val="00206E55"/>
    <w:rsid w:val="00221DFF"/>
    <w:rsid w:val="00232663"/>
    <w:rsid w:val="0025030E"/>
    <w:rsid w:val="00250813"/>
    <w:rsid w:val="00255CAC"/>
    <w:rsid w:val="0027300F"/>
    <w:rsid w:val="002A10FA"/>
    <w:rsid w:val="002F17E6"/>
    <w:rsid w:val="002F4F6B"/>
    <w:rsid w:val="00312968"/>
    <w:rsid w:val="00327598"/>
    <w:rsid w:val="00330768"/>
    <w:rsid w:val="00351167"/>
    <w:rsid w:val="00364F17"/>
    <w:rsid w:val="00366148"/>
    <w:rsid w:val="00386024"/>
    <w:rsid w:val="003912B3"/>
    <w:rsid w:val="00396B4D"/>
    <w:rsid w:val="003A7266"/>
    <w:rsid w:val="003B2F89"/>
    <w:rsid w:val="003B7A36"/>
    <w:rsid w:val="003D1FD2"/>
    <w:rsid w:val="003E42AF"/>
    <w:rsid w:val="003E7C1D"/>
    <w:rsid w:val="003F5181"/>
    <w:rsid w:val="00412C78"/>
    <w:rsid w:val="004155F5"/>
    <w:rsid w:val="0042796B"/>
    <w:rsid w:val="00450616"/>
    <w:rsid w:val="00453D0A"/>
    <w:rsid w:val="00454543"/>
    <w:rsid w:val="00467577"/>
    <w:rsid w:val="004763A4"/>
    <w:rsid w:val="00477B80"/>
    <w:rsid w:val="004A064E"/>
    <w:rsid w:val="004E5570"/>
    <w:rsid w:val="00541091"/>
    <w:rsid w:val="0055333D"/>
    <w:rsid w:val="00562718"/>
    <w:rsid w:val="00570AFE"/>
    <w:rsid w:val="005729D9"/>
    <w:rsid w:val="00580F21"/>
    <w:rsid w:val="005A6BB1"/>
    <w:rsid w:val="005B4573"/>
    <w:rsid w:val="005C2C8F"/>
    <w:rsid w:val="005D58C7"/>
    <w:rsid w:val="005D5A7A"/>
    <w:rsid w:val="0061191D"/>
    <w:rsid w:val="00613A38"/>
    <w:rsid w:val="0061407D"/>
    <w:rsid w:val="00614C3A"/>
    <w:rsid w:val="00621DF2"/>
    <w:rsid w:val="00622C57"/>
    <w:rsid w:val="00631B21"/>
    <w:rsid w:val="00634D3A"/>
    <w:rsid w:val="00636CA3"/>
    <w:rsid w:val="0065631F"/>
    <w:rsid w:val="0065653A"/>
    <w:rsid w:val="00664AE7"/>
    <w:rsid w:val="00692E57"/>
    <w:rsid w:val="006C6AFB"/>
    <w:rsid w:val="006D6943"/>
    <w:rsid w:val="006F10D3"/>
    <w:rsid w:val="007003BE"/>
    <w:rsid w:val="00741228"/>
    <w:rsid w:val="00742CA8"/>
    <w:rsid w:val="0074528C"/>
    <w:rsid w:val="00793CEC"/>
    <w:rsid w:val="007A4241"/>
    <w:rsid w:val="007C30D4"/>
    <w:rsid w:val="007D6522"/>
    <w:rsid w:val="00817B32"/>
    <w:rsid w:val="00827726"/>
    <w:rsid w:val="00833CB1"/>
    <w:rsid w:val="00840B8A"/>
    <w:rsid w:val="0084540B"/>
    <w:rsid w:val="00850CDF"/>
    <w:rsid w:val="00851D93"/>
    <w:rsid w:val="0085370F"/>
    <w:rsid w:val="00862382"/>
    <w:rsid w:val="00862C8A"/>
    <w:rsid w:val="008857DE"/>
    <w:rsid w:val="008B2233"/>
    <w:rsid w:val="008E1299"/>
    <w:rsid w:val="008E134F"/>
    <w:rsid w:val="00901678"/>
    <w:rsid w:val="00916FC4"/>
    <w:rsid w:val="00917962"/>
    <w:rsid w:val="00925E66"/>
    <w:rsid w:val="00970101"/>
    <w:rsid w:val="009717D9"/>
    <w:rsid w:val="009918C1"/>
    <w:rsid w:val="0099416E"/>
    <w:rsid w:val="009C033F"/>
    <w:rsid w:val="009E3A71"/>
    <w:rsid w:val="00A01EFD"/>
    <w:rsid w:val="00A150A2"/>
    <w:rsid w:val="00A34453"/>
    <w:rsid w:val="00A36E69"/>
    <w:rsid w:val="00A67830"/>
    <w:rsid w:val="00A712E3"/>
    <w:rsid w:val="00A83577"/>
    <w:rsid w:val="00A9500C"/>
    <w:rsid w:val="00AB1840"/>
    <w:rsid w:val="00AB4BB7"/>
    <w:rsid w:val="00AC41C7"/>
    <w:rsid w:val="00AD0730"/>
    <w:rsid w:val="00AE6DD5"/>
    <w:rsid w:val="00B075B0"/>
    <w:rsid w:val="00B13A92"/>
    <w:rsid w:val="00B15C23"/>
    <w:rsid w:val="00B175D2"/>
    <w:rsid w:val="00B3684E"/>
    <w:rsid w:val="00B50250"/>
    <w:rsid w:val="00B50C7A"/>
    <w:rsid w:val="00B53308"/>
    <w:rsid w:val="00B57E2B"/>
    <w:rsid w:val="00B8790C"/>
    <w:rsid w:val="00B87A31"/>
    <w:rsid w:val="00B90496"/>
    <w:rsid w:val="00BA110A"/>
    <w:rsid w:val="00BB26EC"/>
    <w:rsid w:val="00BB7621"/>
    <w:rsid w:val="00BD0D6B"/>
    <w:rsid w:val="00BF47CC"/>
    <w:rsid w:val="00BF50FF"/>
    <w:rsid w:val="00C0040F"/>
    <w:rsid w:val="00C01DD6"/>
    <w:rsid w:val="00C07670"/>
    <w:rsid w:val="00C2008C"/>
    <w:rsid w:val="00C22237"/>
    <w:rsid w:val="00C2782A"/>
    <w:rsid w:val="00C370F9"/>
    <w:rsid w:val="00C64212"/>
    <w:rsid w:val="00C77074"/>
    <w:rsid w:val="00C852CA"/>
    <w:rsid w:val="00C875E7"/>
    <w:rsid w:val="00C95F22"/>
    <w:rsid w:val="00CA3AD6"/>
    <w:rsid w:val="00CB6468"/>
    <w:rsid w:val="00CC6AE7"/>
    <w:rsid w:val="00CD165C"/>
    <w:rsid w:val="00CE549F"/>
    <w:rsid w:val="00D13A12"/>
    <w:rsid w:val="00D21B4C"/>
    <w:rsid w:val="00D40732"/>
    <w:rsid w:val="00D44987"/>
    <w:rsid w:val="00D504F6"/>
    <w:rsid w:val="00D53AFF"/>
    <w:rsid w:val="00D557E5"/>
    <w:rsid w:val="00D61FD5"/>
    <w:rsid w:val="00D675EA"/>
    <w:rsid w:val="00D740AE"/>
    <w:rsid w:val="00D77AB3"/>
    <w:rsid w:val="00D85DF4"/>
    <w:rsid w:val="00D96304"/>
    <w:rsid w:val="00D96516"/>
    <w:rsid w:val="00DA333D"/>
    <w:rsid w:val="00DB6C99"/>
    <w:rsid w:val="00DD2E71"/>
    <w:rsid w:val="00DE2737"/>
    <w:rsid w:val="00E01EBE"/>
    <w:rsid w:val="00E071F9"/>
    <w:rsid w:val="00E13887"/>
    <w:rsid w:val="00E14FF7"/>
    <w:rsid w:val="00E566C0"/>
    <w:rsid w:val="00E65F40"/>
    <w:rsid w:val="00E74FCA"/>
    <w:rsid w:val="00E84C93"/>
    <w:rsid w:val="00E93154"/>
    <w:rsid w:val="00EA274A"/>
    <w:rsid w:val="00EA7468"/>
    <w:rsid w:val="00EB5851"/>
    <w:rsid w:val="00EC18FA"/>
    <w:rsid w:val="00EC343D"/>
    <w:rsid w:val="00EC591C"/>
    <w:rsid w:val="00EC5BAC"/>
    <w:rsid w:val="00ED752F"/>
    <w:rsid w:val="00EE1DF2"/>
    <w:rsid w:val="00EE4A6E"/>
    <w:rsid w:val="00EE774B"/>
    <w:rsid w:val="00EF000A"/>
    <w:rsid w:val="00EF089B"/>
    <w:rsid w:val="00F20665"/>
    <w:rsid w:val="00F51039"/>
    <w:rsid w:val="00F51B77"/>
    <w:rsid w:val="00F52298"/>
    <w:rsid w:val="00F560DB"/>
    <w:rsid w:val="00F87977"/>
    <w:rsid w:val="00F952C1"/>
    <w:rsid w:val="00FA2433"/>
    <w:rsid w:val="00FA4830"/>
    <w:rsid w:val="00FA56D8"/>
    <w:rsid w:val="00FC16D5"/>
    <w:rsid w:val="00FD1621"/>
    <w:rsid w:val="00FD7818"/>
    <w:rsid w:val="00FE01E9"/>
    <w:rsid w:val="00FE6BFF"/>
    <w:rsid w:val="07A67188"/>
    <w:rsid w:val="621B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nhideWhenUsed="0" w:uiPriority="0" w:semiHidden="0" w:name="heading 3" w:locked="1"/>
    <w:lsdException w:qFormat="1" w:unhideWhenUsed="0"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ocked="1"/>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3"/>
    <w:qFormat/>
    <w:locked/>
    <w:uiPriority w:val="0"/>
    <w:pPr>
      <w:keepNext/>
      <w:keepLines/>
      <w:spacing w:before="340" w:after="330" w:line="576" w:lineRule="auto"/>
      <w:outlineLvl w:val="0"/>
    </w:pPr>
    <w:rPr>
      <w:rFonts w:eastAsia="仿宋_GB2312"/>
      <w:b/>
      <w:bCs/>
      <w:kern w:val="44"/>
      <w:sz w:val="44"/>
      <w:szCs w:val="44"/>
    </w:rPr>
  </w:style>
  <w:style w:type="paragraph" w:styleId="3">
    <w:name w:val="heading 2"/>
    <w:basedOn w:val="1"/>
    <w:next w:val="1"/>
    <w:link w:val="34"/>
    <w:qFormat/>
    <w:locked/>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link w:val="35"/>
    <w:qFormat/>
    <w:locked/>
    <w:uiPriority w:val="0"/>
    <w:pPr>
      <w:keepNext/>
      <w:keepLines/>
      <w:spacing w:before="260" w:after="260" w:line="413" w:lineRule="auto"/>
      <w:outlineLvl w:val="2"/>
    </w:pPr>
    <w:rPr>
      <w:b/>
      <w:bCs/>
      <w:sz w:val="32"/>
      <w:szCs w:val="32"/>
    </w:rPr>
  </w:style>
  <w:style w:type="paragraph" w:styleId="5">
    <w:name w:val="heading 4"/>
    <w:basedOn w:val="1"/>
    <w:next w:val="1"/>
    <w:link w:val="36"/>
    <w:qFormat/>
    <w:locked/>
    <w:uiPriority w:val="0"/>
    <w:pPr>
      <w:keepNext/>
      <w:keepLines/>
      <w:spacing w:before="120" w:after="120"/>
      <w:ind w:firstLine="200" w:firstLineChars="200"/>
      <w:outlineLvl w:val="3"/>
    </w:pPr>
    <w:rPr>
      <w:rFonts w:ascii="Arial" w:hAnsi="Arial" w:eastAsia="黑体"/>
      <w:b/>
      <w:bCs/>
      <w:color w:val="000000"/>
      <w:sz w:val="24"/>
      <w:szCs w:val="28"/>
    </w:rPr>
  </w:style>
  <w:style w:type="paragraph" w:styleId="6">
    <w:name w:val="heading 5"/>
    <w:basedOn w:val="1"/>
    <w:next w:val="1"/>
    <w:link w:val="37"/>
    <w:qFormat/>
    <w:locked/>
    <w:uiPriority w:val="0"/>
    <w:pPr>
      <w:keepNext/>
      <w:keepLines/>
      <w:spacing w:before="280" w:after="290" w:line="372" w:lineRule="auto"/>
      <w:outlineLvl w:val="4"/>
    </w:pPr>
    <w:rPr>
      <w:b/>
      <w:bCs/>
      <w:sz w:val="28"/>
      <w:szCs w:val="28"/>
    </w:rPr>
  </w:style>
  <w:style w:type="paragraph" w:styleId="7">
    <w:name w:val="heading 6"/>
    <w:basedOn w:val="1"/>
    <w:next w:val="1"/>
    <w:link w:val="38"/>
    <w:qFormat/>
    <w:locked/>
    <w:uiPriority w:val="0"/>
    <w:pPr>
      <w:keepNext/>
      <w:keepLines/>
      <w:spacing w:before="120" w:after="120" w:line="360" w:lineRule="auto"/>
      <w:ind w:firstLine="200" w:firstLineChars="200"/>
      <w:outlineLvl w:val="5"/>
    </w:pPr>
    <w:rPr>
      <w:rFonts w:ascii="Arial" w:hAnsi="Arial" w:eastAsia="黑体"/>
      <w:b/>
      <w:bCs/>
      <w:sz w:val="24"/>
      <w:szCs w:val="24"/>
    </w:rPr>
  </w:style>
  <w:style w:type="paragraph" w:styleId="8">
    <w:name w:val="heading 7"/>
    <w:basedOn w:val="1"/>
    <w:next w:val="1"/>
    <w:link w:val="39"/>
    <w:qFormat/>
    <w:locked/>
    <w:uiPriority w:val="0"/>
    <w:pPr>
      <w:keepNext/>
      <w:tabs>
        <w:tab w:val="left" w:pos="2520"/>
      </w:tabs>
      <w:spacing w:line="360" w:lineRule="auto"/>
      <w:ind w:left="1296" w:hanging="1296" w:firstLineChars="200"/>
      <w:jc w:val="left"/>
      <w:outlineLvl w:val="6"/>
    </w:pPr>
    <w:rPr>
      <w:rFonts w:ascii="宋体" w:eastAsia="黑体"/>
      <w:b/>
      <w:sz w:val="24"/>
    </w:rPr>
  </w:style>
  <w:style w:type="paragraph" w:styleId="9">
    <w:name w:val="heading 8"/>
    <w:basedOn w:val="1"/>
    <w:next w:val="1"/>
    <w:link w:val="40"/>
    <w:qFormat/>
    <w:locked/>
    <w:uiPriority w:val="0"/>
    <w:pPr>
      <w:keepNext/>
      <w:keepLines/>
      <w:tabs>
        <w:tab w:val="left" w:pos="2880"/>
      </w:tabs>
      <w:spacing w:before="240" w:after="64" w:line="317" w:lineRule="auto"/>
      <w:ind w:left="1440" w:hanging="1440" w:firstLineChars="200"/>
      <w:outlineLvl w:val="7"/>
    </w:pPr>
    <w:rPr>
      <w:rFonts w:ascii="宋体" w:eastAsia="黑体"/>
      <w:sz w:val="24"/>
      <w:szCs w:val="24"/>
    </w:rPr>
  </w:style>
  <w:style w:type="paragraph" w:styleId="10">
    <w:name w:val="heading 9"/>
    <w:basedOn w:val="1"/>
    <w:next w:val="1"/>
    <w:link w:val="41"/>
    <w:qFormat/>
    <w:locked/>
    <w:uiPriority w:val="0"/>
    <w:pPr>
      <w:keepNext/>
      <w:keepLines/>
      <w:tabs>
        <w:tab w:val="left" w:pos="2880"/>
      </w:tabs>
      <w:spacing w:before="240" w:after="64" w:line="317" w:lineRule="auto"/>
      <w:ind w:left="1584" w:hanging="1584" w:firstLineChars="200"/>
      <w:outlineLvl w:val="8"/>
    </w:pPr>
    <w:rPr>
      <w:rFonts w:ascii="宋体" w:eastAsia="黑体"/>
      <w:sz w:val="24"/>
      <w:szCs w:val="21"/>
    </w:rPr>
  </w:style>
  <w:style w:type="character" w:default="1" w:styleId="28">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qFormat/>
    <w:locked/>
    <w:uiPriority w:val="0"/>
    <w:rPr>
      <w:rFonts w:ascii="Arial" w:hAnsi="Arial" w:eastAsia="黑体" w:cs="Arial"/>
      <w:sz w:val="20"/>
      <w:szCs w:val="20"/>
    </w:rPr>
  </w:style>
  <w:style w:type="paragraph" w:styleId="12">
    <w:name w:val="annotation text"/>
    <w:basedOn w:val="1"/>
    <w:qFormat/>
    <w:uiPriority w:val="0"/>
    <w:pPr>
      <w:jc w:val="left"/>
    </w:pPr>
    <w:rPr>
      <w:rFonts w:ascii="Times New Roman" w:hAnsi="Times New Roman"/>
      <w:szCs w:val="24"/>
    </w:rPr>
  </w:style>
  <w:style w:type="paragraph" w:styleId="13">
    <w:name w:val="Body Text"/>
    <w:basedOn w:val="1"/>
    <w:link w:val="47"/>
    <w:qFormat/>
    <w:uiPriority w:val="0"/>
    <w:pPr>
      <w:jc w:val="center"/>
    </w:pPr>
    <w:rPr>
      <w:rFonts w:ascii="宋体"/>
      <w:sz w:val="44"/>
      <w:szCs w:val="24"/>
    </w:rPr>
  </w:style>
  <w:style w:type="paragraph" w:styleId="14">
    <w:name w:val="Body Text Indent"/>
    <w:basedOn w:val="1"/>
    <w:link w:val="46"/>
    <w:qFormat/>
    <w:uiPriority w:val="0"/>
    <w:pPr>
      <w:spacing w:after="120"/>
      <w:ind w:left="420" w:leftChars="200"/>
    </w:pPr>
    <w:rPr>
      <w:szCs w:val="24"/>
    </w:rPr>
  </w:style>
  <w:style w:type="paragraph" w:styleId="15">
    <w:name w:val="Plain Text"/>
    <w:basedOn w:val="1"/>
    <w:qFormat/>
    <w:uiPriority w:val="0"/>
    <w:rPr>
      <w:rFonts w:ascii="宋体" w:hAnsi="Courier New" w:cs="Courier New"/>
      <w:szCs w:val="21"/>
    </w:rPr>
  </w:style>
  <w:style w:type="paragraph" w:styleId="16">
    <w:name w:val="Date"/>
    <w:basedOn w:val="1"/>
    <w:next w:val="1"/>
    <w:link w:val="75"/>
    <w:qFormat/>
    <w:uiPriority w:val="0"/>
    <w:pPr>
      <w:ind w:left="100" w:leftChars="2500"/>
    </w:pPr>
    <w:rPr>
      <w:szCs w:val="24"/>
    </w:rPr>
  </w:style>
  <w:style w:type="paragraph" w:styleId="17">
    <w:name w:val="Body Text Indent 2"/>
    <w:basedOn w:val="1"/>
    <w:qFormat/>
    <w:uiPriority w:val="0"/>
    <w:pPr>
      <w:spacing w:after="120" w:line="480" w:lineRule="auto"/>
      <w:ind w:left="420" w:leftChars="200"/>
    </w:pPr>
    <w:rPr>
      <w:rFonts w:ascii="Times New Roman" w:hAnsi="Times New Roman"/>
      <w:szCs w:val="24"/>
    </w:rPr>
  </w:style>
  <w:style w:type="paragraph" w:styleId="18">
    <w:name w:val="Balloon Text"/>
    <w:basedOn w:val="1"/>
    <w:link w:val="77"/>
    <w:qFormat/>
    <w:uiPriority w:val="0"/>
    <w:rPr>
      <w:sz w:val="18"/>
      <w:szCs w:val="18"/>
    </w:rPr>
  </w:style>
  <w:style w:type="paragraph" w:styleId="19">
    <w:name w:val="footer"/>
    <w:basedOn w:val="1"/>
    <w:link w:val="43"/>
    <w:qFormat/>
    <w:uiPriority w:val="99"/>
    <w:pPr>
      <w:tabs>
        <w:tab w:val="center" w:pos="4153"/>
        <w:tab w:val="right" w:pos="8306"/>
      </w:tabs>
      <w:snapToGrid w:val="0"/>
      <w:jc w:val="left"/>
    </w:pPr>
    <w:rPr>
      <w:sz w:val="18"/>
      <w:szCs w:val="18"/>
    </w:rPr>
  </w:style>
  <w:style w:type="paragraph" w:styleId="20">
    <w:name w:val="header"/>
    <w:basedOn w:val="1"/>
    <w:link w:val="42"/>
    <w:qFormat/>
    <w:uiPriority w:val="0"/>
    <w:pPr>
      <w:pBdr>
        <w:bottom w:val="single" w:color="auto" w:sz="6" w:space="1"/>
      </w:pBdr>
      <w:tabs>
        <w:tab w:val="center" w:pos="4153"/>
        <w:tab w:val="right" w:pos="8306"/>
      </w:tabs>
      <w:snapToGrid w:val="0"/>
      <w:jc w:val="center"/>
    </w:pPr>
    <w:rPr>
      <w:sz w:val="18"/>
      <w:szCs w:val="18"/>
    </w:rPr>
  </w:style>
  <w:style w:type="paragraph" w:styleId="21">
    <w:name w:val="Body Text Indent 3"/>
    <w:basedOn w:val="1"/>
    <w:link w:val="45"/>
    <w:qFormat/>
    <w:uiPriority w:val="0"/>
    <w:pPr>
      <w:spacing w:after="120"/>
      <w:ind w:left="420" w:leftChars="200"/>
    </w:pPr>
    <w:rPr>
      <w:sz w:val="16"/>
      <w:szCs w:val="16"/>
    </w:rPr>
  </w:style>
  <w:style w:type="paragraph" w:styleId="22">
    <w:name w:val="Body Text 2"/>
    <w:basedOn w:val="1"/>
    <w:qFormat/>
    <w:uiPriority w:val="0"/>
    <w:pPr>
      <w:spacing w:after="120" w:line="480" w:lineRule="auto"/>
    </w:pPr>
    <w:rPr>
      <w:rFonts w:ascii="Times New Roman" w:hAnsi="Times New Roman"/>
      <w:szCs w:val="24"/>
    </w:rPr>
  </w:style>
  <w:style w:type="paragraph" w:styleId="23">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szCs w:val="24"/>
    </w:rPr>
  </w:style>
  <w:style w:type="paragraph" w:styleId="24">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5">
    <w:name w:val="Title"/>
    <w:basedOn w:val="1"/>
    <w:qFormat/>
    <w:locked/>
    <w:uiPriority w:val="0"/>
    <w:pPr>
      <w:spacing w:before="240" w:after="60" w:line="360" w:lineRule="auto"/>
      <w:ind w:firstLine="200" w:firstLineChars="200"/>
      <w:jc w:val="center"/>
      <w:outlineLvl w:val="0"/>
    </w:pPr>
    <w:rPr>
      <w:rFonts w:ascii="Arial" w:hAnsi="Arial"/>
      <w:b/>
      <w:bCs/>
      <w:sz w:val="36"/>
      <w:szCs w:val="32"/>
    </w:rPr>
  </w:style>
  <w:style w:type="paragraph" w:styleId="26">
    <w:name w:val="Body Text First Indent"/>
    <w:basedOn w:val="13"/>
    <w:qFormat/>
    <w:uiPriority w:val="0"/>
    <w:pPr>
      <w:spacing w:after="120"/>
      <w:ind w:firstLine="420" w:firstLineChars="100"/>
      <w:jc w:val="both"/>
    </w:pPr>
    <w:rPr>
      <w:rFonts w:ascii="Times New Roman"/>
      <w:sz w:val="21"/>
    </w:rPr>
  </w:style>
  <w:style w:type="character" w:styleId="29">
    <w:name w:val="Strong"/>
    <w:qFormat/>
    <w:locked/>
    <w:uiPriority w:val="0"/>
    <w:rPr>
      <w:b/>
      <w:bCs/>
    </w:rPr>
  </w:style>
  <w:style w:type="character" w:styleId="30">
    <w:name w:val="page number"/>
    <w:basedOn w:val="28"/>
    <w:qFormat/>
    <w:uiPriority w:val="0"/>
  </w:style>
  <w:style w:type="character" w:styleId="31">
    <w:name w:val="Emphasis"/>
    <w:qFormat/>
    <w:locked/>
    <w:uiPriority w:val="0"/>
    <w:rPr>
      <w:color w:val="CC0033"/>
    </w:rPr>
  </w:style>
  <w:style w:type="character" w:styleId="32">
    <w:name w:val="Hyperlink"/>
    <w:qFormat/>
    <w:uiPriority w:val="0"/>
    <w:rPr>
      <w:color w:val="0000FF"/>
      <w:u w:val="single"/>
    </w:rPr>
  </w:style>
  <w:style w:type="character" w:customStyle="1" w:styleId="33">
    <w:name w:val="标题 1 Char"/>
    <w:link w:val="2"/>
    <w:qFormat/>
    <w:uiPriority w:val="0"/>
    <w:rPr>
      <w:rFonts w:eastAsia="仿宋_GB2312"/>
      <w:b/>
      <w:bCs/>
      <w:kern w:val="44"/>
      <w:sz w:val="44"/>
      <w:szCs w:val="44"/>
      <w:lang w:val="en-US" w:eastAsia="zh-CN" w:bidi="ar-SA"/>
    </w:rPr>
  </w:style>
  <w:style w:type="character" w:customStyle="1" w:styleId="34">
    <w:name w:val="标题 2 Char"/>
    <w:link w:val="3"/>
    <w:qFormat/>
    <w:uiPriority w:val="0"/>
    <w:rPr>
      <w:rFonts w:ascii="Arial" w:hAnsi="Arial" w:eastAsia="黑体"/>
      <w:b/>
      <w:bCs/>
      <w:kern w:val="2"/>
      <w:sz w:val="32"/>
      <w:szCs w:val="32"/>
      <w:lang w:val="en-US" w:eastAsia="zh-CN" w:bidi="ar-SA"/>
    </w:rPr>
  </w:style>
  <w:style w:type="character" w:customStyle="1" w:styleId="35">
    <w:name w:val="标题 3 Char"/>
    <w:link w:val="4"/>
    <w:qFormat/>
    <w:uiPriority w:val="0"/>
    <w:rPr>
      <w:rFonts w:eastAsia="宋体"/>
      <w:b/>
      <w:bCs/>
      <w:kern w:val="2"/>
      <w:sz w:val="32"/>
      <w:szCs w:val="32"/>
      <w:lang w:val="en-US" w:eastAsia="zh-CN" w:bidi="ar-SA"/>
    </w:rPr>
  </w:style>
  <w:style w:type="character" w:customStyle="1" w:styleId="36">
    <w:name w:val="标题 4 Char"/>
    <w:link w:val="5"/>
    <w:qFormat/>
    <w:uiPriority w:val="0"/>
    <w:rPr>
      <w:rFonts w:ascii="Arial" w:hAnsi="Arial" w:eastAsia="黑体"/>
      <w:b/>
      <w:bCs/>
      <w:color w:val="000000"/>
      <w:kern w:val="2"/>
      <w:sz w:val="24"/>
      <w:szCs w:val="28"/>
      <w:lang w:val="en-US" w:eastAsia="zh-CN" w:bidi="ar-SA"/>
    </w:rPr>
  </w:style>
  <w:style w:type="character" w:customStyle="1" w:styleId="37">
    <w:name w:val="标题 5 Char"/>
    <w:link w:val="6"/>
    <w:qFormat/>
    <w:uiPriority w:val="0"/>
    <w:rPr>
      <w:rFonts w:eastAsia="宋体"/>
      <w:b/>
      <w:bCs/>
      <w:kern w:val="2"/>
      <w:sz w:val="28"/>
      <w:szCs w:val="28"/>
      <w:lang w:val="en-US" w:eastAsia="zh-CN" w:bidi="ar-SA"/>
    </w:rPr>
  </w:style>
  <w:style w:type="character" w:customStyle="1" w:styleId="38">
    <w:name w:val="标题 6 Char"/>
    <w:link w:val="7"/>
    <w:qFormat/>
    <w:uiPriority w:val="0"/>
    <w:rPr>
      <w:rFonts w:ascii="Arial" w:hAnsi="Arial" w:eastAsia="黑体"/>
      <w:b/>
      <w:bCs/>
      <w:kern w:val="2"/>
      <w:sz w:val="24"/>
      <w:szCs w:val="24"/>
      <w:lang w:val="en-US" w:eastAsia="zh-CN" w:bidi="ar-SA"/>
    </w:rPr>
  </w:style>
  <w:style w:type="character" w:customStyle="1" w:styleId="39">
    <w:name w:val="标题 7 Char"/>
    <w:link w:val="8"/>
    <w:qFormat/>
    <w:uiPriority w:val="0"/>
    <w:rPr>
      <w:rFonts w:ascii="宋体" w:hAnsi="Calibri" w:eastAsia="黑体"/>
      <w:b/>
      <w:kern w:val="2"/>
      <w:sz w:val="24"/>
      <w:szCs w:val="22"/>
      <w:lang w:val="en-US" w:eastAsia="zh-CN" w:bidi="ar-SA"/>
    </w:rPr>
  </w:style>
  <w:style w:type="character" w:customStyle="1" w:styleId="40">
    <w:name w:val="标题 8 Char"/>
    <w:link w:val="9"/>
    <w:qFormat/>
    <w:uiPriority w:val="0"/>
    <w:rPr>
      <w:rFonts w:ascii="宋体" w:hAnsi="Calibri" w:eastAsia="黑体"/>
      <w:kern w:val="2"/>
      <w:sz w:val="24"/>
      <w:szCs w:val="24"/>
      <w:lang w:val="en-US" w:eastAsia="zh-CN" w:bidi="ar-SA"/>
    </w:rPr>
  </w:style>
  <w:style w:type="character" w:customStyle="1" w:styleId="41">
    <w:name w:val="标题 9 Char"/>
    <w:link w:val="10"/>
    <w:qFormat/>
    <w:uiPriority w:val="0"/>
    <w:rPr>
      <w:rFonts w:ascii="宋体" w:hAnsi="Calibri" w:eastAsia="黑体"/>
      <w:kern w:val="2"/>
      <w:sz w:val="24"/>
      <w:szCs w:val="21"/>
      <w:lang w:val="en-US" w:eastAsia="zh-CN" w:bidi="ar-SA"/>
    </w:rPr>
  </w:style>
  <w:style w:type="character" w:customStyle="1" w:styleId="42">
    <w:name w:val="页眉 Char"/>
    <w:basedOn w:val="28"/>
    <w:link w:val="20"/>
    <w:qFormat/>
    <w:locked/>
    <w:uiPriority w:val="0"/>
    <w:rPr>
      <w:rFonts w:cs="Times New Roman"/>
      <w:sz w:val="18"/>
      <w:szCs w:val="18"/>
    </w:rPr>
  </w:style>
  <w:style w:type="character" w:customStyle="1" w:styleId="43">
    <w:name w:val="页脚 Char"/>
    <w:basedOn w:val="28"/>
    <w:link w:val="19"/>
    <w:qFormat/>
    <w:locked/>
    <w:uiPriority w:val="99"/>
    <w:rPr>
      <w:rFonts w:cs="Times New Roman"/>
      <w:sz w:val="18"/>
      <w:szCs w:val="18"/>
    </w:rPr>
  </w:style>
  <w:style w:type="character" w:customStyle="1" w:styleId="44">
    <w:name w:val="style621"/>
    <w:qFormat/>
    <w:uiPriority w:val="0"/>
    <w:rPr>
      <w:b/>
      <w:color w:val="333333"/>
      <w:sz w:val="32"/>
    </w:rPr>
  </w:style>
  <w:style w:type="character" w:customStyle="1" w:styleId="45">
    <w:name w:val="正文文本缩进 3 Char"/>
    <w:link w:val="21"/>
    <w:qFormat/>
    <w:uiPriority w:val="0"/>
    <w:rPr>
      <w:rFonts w:eastAsia="宋体"/>
      <w:kern w:val="2"/>
      <w:sz w:val="16"/>
      <w:szCs w:val="16"/>
      <w:lang w:val="en-US" w:eastAsia="zh-CN" w:bidi="ar-SA"/>
    </w:rPr>
  </w:style>
  <w:style w:type="character" w:customStyle="1" w:styleId="46">
    <w:name w:val="正文文本缩进 Char"/>
    <w:link w:val="14"/>
    <w:qFormat/>
    <w:uiPriority w:val="0"/>
    <w:rPr>
      <w:rFonts w:eastAsia="宋体"/>
      <w:kern w:val="2"/>
      <w:sz w:val="21"/>
      <w:szCs w:val="24"/>
      <w:lang w:val="en-US" w:eastAsia="zh-CN" w:bidi="ar-SA"/>
    </w:rPr>
  </w:style>
  <w:style w:type="character" w:customStyle="1" w:styleId="47">
    <w:name w:val="正文文本 Char"/>
    <w:link w:val="13"/>
    <w:qFormat/>
    <w:uiPriority w:val="0"/>
    <w:rPr>
      <w:rFonts w:ascii="宋体" w:eastAsia="宋体"/>
      <w:kern w:val="2"/>
      <w:sz w:val="44"/>
      <w:szCs w:val="24"/>
      <w:lang w:val="en-US" w:eastAsia="zh-CN" w:bidi="ar-SA"/>
    </w:rPr>
  </w:style>
  <w:style w:type="character" w:customStyle="1" w:styleId="48">
    <w:name w:val="ask-title"/>
    <w:basedOn w:val="28"/>
    <w:qFormat/>
    <w:uiPriority w:val="0"/>
  </w:style>
  <w:style w:type="character" w:customStyle="1" w:styleId="49">
    <w:name w:val="Char Char4"/>
    <w:qFormat/>
    <w:uiPriority w:val="0"/>
    <w:rPr>
      <w:rFonts w:eastAsia="宋体"/>
      <w:kern w:val="2"/>
      <w:sz w:val="21"/>
      <w:szCs w:val="24"/>
      <w:lang w:val="en-US" w:eastAsia="zh-CN" w:bidi="ar-SA"/>
    </w:rPr>
  </w:style>
  <w:style w:type="character" w:customStyle="1" w:styleId="50">
    <w:name w:val="正文OK Char"/>
    <w:link w:val="51"/>
    <w:qFormat/>
    <w:uiPriority w:val="0"/>
    <w:rPr>
      <w:rFonts w:eastAsia="方正仿宋简体"/>
      <w:kern w:val="2"/>
      <w:sz w:val="32"/>
      <w:szCs w:val="32"/>
      <w:lang w:val="en-US" w:eastAsia="zh-CN" w:bidi="ar-SA"/>
    </w:rPr>
  </w:style>
  <w:style w:type="paragraph" w:customStyle="1" w:styleId="51">
    <w:name w:val="正文OK"/>
    <w:basedOn w:val="1"/>
    <w:link w:val="50"/>
    <w:qFormat/>
    <w:uiPriority w:val="0"/>
    <w:pPr>
      <w:ind w:firstLine="200" w:firstLineChars="200"/>
    </w:pPr>
    <w:rPr>
      <w:rFonts w:eastAsia="方正仿宋简体"/>
      <w:sz w:val="32"/>
      <w:szCs w:val="32"/>
    </w:rPr>
  </w:style>
  <w:style w:type="character" w:customStyle="1" w:styleId="52">
    <w:name w:val="apple-converted-space"/>
    <w:basedOn w:val="28"/>
    <w:qFormat/>
    <w:uiPriority w:val="0"/>
  </w:style>
  <w:style w:type="character" w:customStyle="1" w:styleId="53">
    <w:name w:val="Char Char9"/>
    <w:qFormat/>
    <w:uiPriority w:val="0"/>
    <w:rPr>
      <w:rFonts w:eastAsia="宋体"/>
      <w:kern w:val="2"/>
      <w:sz w:val="18"/>
      <w:szCs w:val="18"/>
      <w:lang w:val="en-US" w:eastAsia="zh-CN" w:bidi="ar-SA"/>
    </w:rPr>
  </w:style>
  <w:style w:type="character" w:customStyle="1" w:styleId="54">
    <w:name w:val="图表正文 Char Char"/>
    <w:link w:val="55"/>
    <w:qFormat/>
    <w:uiPriority w:val="0"/>
    <w:rPr>
      <w:rFonts w:ascii="宋体" w:hAnsi="宋体"/>
      <w:color w:val="000000"/>
      <w:kern w:val="2"/>
      <w:sz w:val="24"/>
      <w:szCs w:val="21"/>
      <w:lang w:bidi="ar-SA"/>
    </w:rPr>
  </w:style>
  <w:style w:type="paragraph" w:customStyle="1" w:styleId="55">
    <w:name w:val="图表正文"/>
    <w:basedOn w:val="1"/>
    <w:link w:val="54"/>
    <w:qFormat/>
    <w:uiPriority w:val="0"/>
    <w:pPr>
      <w:tabs>
        <w:tab w:val="left" w:pos="2117"/>
      </w:tabs>
      <w:spacing w:beforeLines="50" w:afterLines="50" w:line="276" w:lineRule="auto"/>
      <w:ind w:firstLine="200" w:firstLineChars="200"/>
      <w:jc w:val="center"/>
    </w:pPr>
    <w:rPr>
      <w:rFonts w:ascii="宋体" w:hAnsi="宋体"/>
      <w:color w:val="000000"/>
      <w:sz w:val="24"/>
      <w:szCs w:val="21"/>
    </w:rPr>
  </w:style>
  <w:style w:type="character" w:customStyle="1" w:styleId="56">
    <w:name w:val="st1 Char Char"/>
    <w:link w:val="57"/>
    <w:qFormat/>
    <w:uiPriority w:val="0"/>
    <w:rPr>
      <w:kern w:val="2"/>
      <w:sz w:val="21"/>
      <w:lang w:bidi="ar-SA"/>
    </w:rPr>
  </w:style>
  <w:style w:type="paragraph" w:customStyle="1" w:styleId="57">
    <w:name w:val="st1"/>
    <w:basedOn w:val="1"/>
    <w:link w:val="56"/>
    <w:qFormat/>
    <w:uiPriority w:val="0"/>
    <w:pPr>
      <w:tabs>
        <w:tab w:val="left" w:pos="624"/>
      </w:tabs>
      <w:spacing w:line="300" w:lineRule="auto"/>
      <w:ind w:firstLine="200" w:firstLineChars="200"/>
      <w:outlineLvl w:val="2"/>
    </w:pPr>
    <w:rPr>
      <w:szCs w:val="20"/>
    </w:rPr>
  </w:style>
  <w:style w:type="character" w:customStyle="1" w:styleId="58">
    <w:name w:val="图表题注样式 Char Char"/>
    <w:link w:val="59"/>
    <w:qFormat/>
    <w:uiPriority w:val="0"/>
    <w:rPr>
      <w:rFonts w:ascii="Arial" w:hAnsi="Arial" w:eastAsia="黑体"/>
      <w:b/>
      <w:kern w:val="2"/>
      <w:sz w:val="21"/>
      <w:szCs w:val="21"/>
      <w:lang w:bidi="ar-SA"/>
    </w:rPr>
  </w:style>
  <w:style w:type="paragraph" w:customStyle="1" w:styleId="59">
    <w:name w:val="图表题注样式"/>
    <w:basedOn w:val="11"/>
    <w:link w:val="58"/>
    <w:qFormat/>
    <w:uiPriority w:val="0"/>
    <w:pPr>
      <w:spacing w:line="360" w:lineRule="auto"/>
      <w:jc w:val="center"/>
    </w:pPr>
    <w:rPr>
      <w:rFonts w:cs="Times New Roman"/>
      <w:b/>
      <w:sz w:val="21"/>
      <w:szCs w:val="21"/>
    </w:rPr>
  </w:style>
  <w:style w:type="character" w:customStyle="1" w:styleId="60">
    <w:name w:val="图片说明文字样式 Char Char"/>
    <w:link w:val="61"/>
    <w:qFormat/>
    <w:uiPriority w:val="0"/>
    <w:rPr>
      <w:rFonts w:ascii="黑体" w:hAnsi="黑体" w:eastAsia="黑体"/>
      <w:b/>
      <w:bCs/>
      <w:kern w:val="2"/>
      <w:sz w:val="24"/>
      <w:lang w:bidi="ar-SA"/>
    </w:rPr>
  </w:style>
  <w:style w:type="paragraph" w:customStyle="1" w:styleId="61">
    <w:name w:val="图片说明文字样式"/>
    <w:basedOn w:val="1"/>
    <w:link w:val="60"/>
    <w:qFormat/>
    <w:uiPriority w:val="0"/>
    <w:pPr>
      <w:spacing w:line="360" w:lineRule="auto"/>
      <w:ind w:firstLine="200" w:firstLineChars="200"/>
      <w:jc w:val="center"/>
    </w:pPr>
    <w:rPr>
      <w:rFonts w:ascii="黑体" w:hAnsi="黑体" w:eastAsia="黑体"/>
      <w:b/>
      <w:bCs/>
      <w:sz w:val="24"/>
      <w:szCs w:val="20"/>
    </w:rPr>
  </w:style>
  <w:style w:type="character" w:customStyle="1" w:styleId="62">
    <w:name w:val="Char Char1"/>
    <w:qFormat/>
    <w:uiPriority w:val="0"/>
    <w:rPr>
      <w:sz w:val="18"/>
      <w:szCs w:val="18"/>
    </w:rPr>
  </w:style>
  <w:style w:type="character" w:customStyle="1" w:styleId="63">
    <w:name w:val="表格正文 Char Char"/>
    <w:link w:val="64"/>
    <w:qFormat/>
    <w:uiPriority w:val="0"/>
    <w:rPr>
      <w:rFonts w:eastAsia="黑体"/>
      <w:kern w:val="2"/>
      <w:sz w:val="24"/>
      <w:lang w:bidi="ar-SA"/>
    </w:rPr>
  </w:style>
  <w:style w:type="paragraph" w:customStyle="1" w:styleId="64">
    <w:name w:val="表格正文"/>
    <w:basedOn w:val="1"/>
    <w:link w:val="63"/>
    <w:qFormat/>
    <w:uiPriority w:val="0"/>
    <w:pPr>
      <w:spacing w:line="360" w:lineRule="auto"/>
      <w:ind w:firstLine="200" w:firstLineChars="200"/>
    </w:pPr>
    <w:rPr>
      <w:rFonts w:eastAsia="黑体"/>
      <w:sz w:val="24"/>
      <w:szCs w:val="20"/>
    </w:rPr>
  </w:style>
  <w:style w:type="character" w:customStyle="1" w:styleId="65">
    <w:name w:val="标题3 Char Char"/>
    <w:link w:val="66"/>
    <w:qFormat/>
    <w:uiPriority w:val="0"/>
    <w:rPr>
      <w:rFonts w:eastAsia="仿宋_GB2312"/>
      <w:bCs/>
      <w:kern w:val="44"/>
      <w:sz w:val="30"/>
      <w:szCs w:val="44"/>
      <w:lang w:bidi="ar-SA"/>
    </w:rPr>
  </w:style>
  <w:style w:type="paragraph" w:customStyle="1" w:styleId="66">
    <w:name w:val="标题3"/>
    <w:basedOn w:val="2"/>
    <w:next w:val="1"/>
    <w:link w:val="65"/>
    <w:qFormat/>
    <w:uiPriority w:val="0"/>
    <w:pPr>
      <w:ind w:firstLine="200" w:firstLineChars="200"/>
    </w:pPr>
    <w:rPr>
      <w:b w:val="0"/>
      <w:sz w:val="30"/>
    </w:rPr>
  </w:style>
  <w:style w:type="character" w:customStyle="1" w:styleId="67">
    <w:name w:val="style391"/>
    <w:basedOn w:val="28"/>
    <w:qFormat/>
    <w:uiPriority w:val="0"/>
  </w:style>
  <w:style w:type="character" w:customStyle="1" w:styleId="68">
    <w:name w:val="apple-style-span"/>
    <w:basedOn w:val="28"/>
    <w:qFormat/>
    <w:uiPriority w:val="0"/>
  </w:style>
  <w:style w:type="character" w:customStyle="1" w:styleId="69">
    <w:name w:val="Char Char"/>
    <w:qFormat/>
    <w:uiPriority w:val="0"/>
    <w:rPr>
      <w:sz w:val="18"/>
      <w:szCs w:val="18"/>
    </w:rPr>
  </w:style>
  <w:style w:type="character" w:customStyle="1" w:styleId="70">
    <w:name w:val="ca-01"/>
    <w:qFormat/>
    <w:uiPriority w:val="0"/>
    <w:rPr>
      <w:rFonts w:hint="eastAsia" w:ascii="仿宋_GB2312" w:eastAsia="仿宋_GB2312"/>
      <w:sz w:val="32"/>
      <w:szCs w:val="32"/>
    </w:rPr>
  </w:style>
  <w:style w:type="character" w:customStyle="1" w:styleId="71">
    <w:name w:val="表格题注样式 Char Char"/>
    <w:link w:val="72"/>
    <w:qFormat/>
    <w:uiPriority w:val="0"/>
    <w:rPr>
      <w:rFonts w:ascii="Arial" w:hAnsi="Arial" w:eastAsia="黑体"/>
      <w:b/>
      <w:bCs/>
      <w:kern w:val="2"/>
      <w:sz w:val="21"/>
      <w:szCs w:val="21"/>
      <w:lang w:bidi="ar-SA"/>
    </w:rPr>
  </w:style>
  <w:style w:type="paragraph" w:customStyle="1" w:styleId="72">
    <w:name w:val="表格题注样式"/>
    <w:basedOn w:val="59"/>
    <w:link w:val="71"/>
    <w:qFormat/>
    <w:uiPriority w:val="0"/>
    <w:pPr>
      <w:snapToGrid w:val="0"/>
      <w:spacing w:before="120"/>
      <w:jc w:val="left"/>
    </w:pPr>
    <w:rPr>
      <w:bCs/>
    </w:rPr>
  </w:style>
  <w:style w:type="character" w:customStyle="1" w:styleId="73">
    <w:name w:val="样式8 Char Char"/>
    <w:link w:val="74"/>
    <w:qFormat/>
    <w:uiPriority w:val="0"/>
    <w:rPr>
      <w:rFonts w:ascii="黑体" w:hAnsi="Calibri" w:eastAsia="黑体"/>
      <w:b/>
      <w:bCs/>
      <w:kern w:val="44"/>
      <w:sz w:val="32"/>
      <w:szCs w:val="32"/>
      <w:lang w:bidi="ar-SA"/>
    </w:rPr>
  </w:style>
  <w:style w:type="paragraph" w:customStyle="1" w:styleId="74">
    <w:name w:val="样式8"/>
    <w:basedOn w:val="2"/>
    <w:link w:val="73"/>
    <w:qFormat/>
    <w:uiPriority w:val="0"/>
    <w:pPr>
      <w:spacing w:before="120" w:after="120" w:line="240" w:lineRule="auto"/>
      <w:ind w:firstLine="200" w:firstLineChars="200"/>
      <w:jc w:val="left"/>
    </w:pPr>
    <w:rPr>
      <w:rFonts w:ascii="黑体" w:eastAsia="黑体"/>
      <w:sz w:val="32"/>
      <w:szCs w:val="32"/>
    </w:rPr>
  </w:style>
  <w:style w:type="character" w:customStyle="1" w:styleId="75">
    <w:name w:val="日期 Char"/>
    <w:link w:val="16"/>
    <w:qFormat/>
    <w:uiPriority w:val="0"/>
    <w:rPr>
      <w:rFonts w:eastAsia="宋体"/>
      <w:kern w:val="2"/>
      <w:sz w:val="21"/>
      <w:szCs w:val="24"/>
      <w:lang w:val="en-US" w:eastAsia="zh-CN" w:bidi="ar-SA"/>
    </w:rPr>
  </w:style>
  <w:style w:type="character" w:customStyle="1" w:styleId="76">
    <w:name w:val="ca-11"/>
    <w:qFormat/>
    <w:uiPriority w:val="0"/>
    <w:rPr>
      <w:rFonts w:hint="eastAsia" w:ascii="宋体" w:hAnsi="宋体" w:eastAsia="宋体"/>
      <w:b/>
      <w:bCs/>
      <w:spacing w:val="-20"/>
      <w:sz w:val="36"/>
      <w:szCs w:val="36"/>
    </w:rPr>
  </w:style>
  <w:style w:type="character" w:customStyle="1" w:styleId="77">
    <w:name w:val="批注框文本 Char"/>
    <w:link w:val="18"/>
    <w:qFormat/>
    <w:uiPriority w:val="0"/>
    <w:rPr>
      <w:kern w:val="2"/>
      <w:sz w:val="18"/>
      <w:szCs w:val="18"/>
      <w:lang w:bidi="ar-SA"/>
    </w:rPr>
  </w:style>
  <w:style w:type="character" w:customStyle="1" w:styleId="78">
    <w:name w:val="样式7 Char Char"/>
    <w:link w:val="79"/>
    <w:qFormat/>
    <w:uiPriority w:val="0"/>
    <w:rPr>
      <w:rFonts w:ascii="Arial" w:hAnsi="Arial"/>
      <w:b/>
      <w:bCs/>
      <w:kern w:val="2"/>
      <w:sz w:val="36"/>
      <w:szCs w:val="32"/>
      <w:lang w:bidi="ar-SA"/>
    </w:rPr>
  </w:style>
  <w:style w:type="paragraph" w:customStyle="1" w:styleId="79">
    <w:name w:val="样式7"/>
    <w:basedOn w:val="25"/>
    <w:link w:val="78"/>
    <w:qFormat/>
    <w:uiPriority w:val="0"/>
    <w:pPr>
      <w:ind w:firstLine="560"/>
    </w:pPr>
  </w:style>
  <w:style w:type="character" w:customStyle="1" w:styleId="80">
    <w:name w:val="HTML 预设格式 Char"/>
    <w:link w:val="23"/>
    <w:qFormat/>
    <w:uiPriority w:val="0"/>
    <w:rPr>
      <w:rFonts w:ascii="Arial" w:hAnsi="Arial"/>
      <w:sz w:val="24"/>
      <w:szCs w:val="24"/>
      <w:lang w:bidi="ar-SA"/>
    </w:rPr>
  </w:style>
  <w:style w:type="character" w:customStyle="1" w:styleId="81">
    <w:name w:val="Char Char3"/>
    <w:qFormat/>
    <w:uiPriority w:val="0"/>
    <w:rPr>
      <w:rFonts w:eastAsia="宋体"/>
      <w:kern w:val="2"/>
      <w:sz w:val="16"/>
      <w:szCs w:val="16"/>
      <w:lang w:val="en-US" w:eastAsia="zh-CN" w:bidi="ar-SA"/>
    </w:rPr>
  </w:style>
  <w:style w:type="character" w:customStyle="1" w:styleId="82">
    <w:name w:val="h2 Char"/>
    <w:qFormat/>
    <w:uiPriority w:val="0"/>
    <w:rPr>
      <w:rFonts w:ascii="Arial" w:hAnsi="Arial" w:eastAsia="黑体"/>
      <w:b/>
      <w:bCs/>
      <w:kern w:val="2"/>
      <w:sz w:val="32"/>
      <w:szCs w:val="32"/>
      <w:lang w:val="en-US" w:eastAsia="zh-CN" w:bidi="ar-SA"/>
    </w:rPr>
  </w:style>
  <w:style w:type="character" w:customStyle="1" w:styleId="83">
    <w:name w:val="正文标题 Char Char"/>
    <w:link w:val="84"/>
    <w:qFormat/>
    <w:uiPriority w:val="0"/>
    <w:rPr>
      <w:b/>
      <w:bCs/>
      <w:kern w:val="2"/>
      <w:sz w:val="24"/>
      <w:lang w:bidi="ar-SA"/>
    </w:rPr>
  </w:style>
  <w:style w:type="paragraph" w:customStyle="1" w:styleId="84">
    <w:name w:val="正文标题"/>
    <w:basedOn w:val="1"/>
    <w:link w:val="83"/>
    <w:qFormat/>
    <w:uiPriority w:val="0"/>
    <w:pPr>
      <w:spacing w:before="120" w:line="360" w:lineRule="auto"/>
      <w:ind w:firstLine="482" w:firstLineChars="200"/>
    </w:pPr>
    <w:rPr>
      <w:b/>
      <w:bCs/>
      <w:sz w:val="24"/>
      <w:szCs w:val="20"/>
    </w:rPr>
  </w:style>
  <w:style w:type="character" w:customStyle="1" w:styleId="85">
    <w:name w:val="０３ Char"/>
    <w:link w:val="86"/>
    <w:qFormat/>
    <w:uiPriority w:val="0"/>
    <w:rPr>
      <w:rFonts w:eastAsia="方正楷体简体"/>
      <w:b/>
      <w:kern w:val="2"/>
      <w:sz w:val="32"/>
      <w:szCs w:val="32"/>
      <w:lang w:val="en-US" w:eastAsia="zh-CN" w:bidi="ar-SA"/>
    </w:rPr>
  </w:style>
  <w:style w:type="paragraph" w:customStyle="1" w:styleId="86">
    <w:name w:val="０３"/>
    <w:basedOn w:val="51"/>
    <w:link w:val="85"/>
    <w:qFormat/>
    <w:uiPriority w:val="0"/>
    <w:pPr>
      <w:ind w:firstLine="643"/>
    </w:pPr>
    <w:rPr>
      <w:rFonts w:eastAsia="方正楷体简体"/>
      <w:b/>
    </w:rPr>
  </w:style>
  <w:style w:type="character" w:customStyle="1" w:styleId="87">
    <w:name w:val="样式1 Char"/>
    <w:link w:val="88"/>
    <w:qFormat/>
    <w:uiPriority w:val="0"/>
    <w:rPr>
      <w:rFonts w:eastAsia="方正黑体简体"/>
      <w:kern w:val="2"/>
      <w:sz w:val="32"/>
      <w:szCs w:val="32"/>
      <w:lang w:val="en-US" w:eastAsia="zh-CN" w:bidi="ar-SA"/>
    </w:rPr>
  </w:style>
  <w:style w:type="paragraph" w:customStyle="1" w:styleId="88">
    <w:name w:val="样式1"/>
    <w:basedOn w:val="1"/>
    <w:link w:val="87"/>
    <w:qFormat/>
    <w:uiPriority w:val="0"/>
    <w:pPr>
      <w:ind w:firstLine="200" w:firstLineChars="200"/>
    </w:pPr>
    <w:rPr>
      <w:rFonts w:eastAsia="方正黑体简体"/>
      <w:sz w:val="32"/>
      <w:szCs w:val="32"/>
    </w:rPr>
  </w:style>
  <w:style w:type="paragraph" w:styleId="89">
    <w:name w:val="List Paragraph"/>
    <w:basedOn w:val="1"/>
    <w:qFormat/>
    <w:uiPriority w:val="0"/>
    <w:pPr>
      <w:ind w:firstLine="420" w:firstLineChars="200"/>
    </w:pPr>
  </w:style>
  <w:style w:type="paragraph" w:customStyle="1" w:styleId="90">
    <w:name w:val="003"/>
    <w:basedOn w:val="1"/>
    <w:qFormat/>
    <w:uiPriority w:val="0"/>
    <w:pPr>
      <w:widowControl/>
      <w:spacing w:line="560" w:lineRule="exact"/>
      <w:ind w:firstLine="562" w:firstLineChars="200"/>
      <w:jc w:val="left"/>
    </w:pPr>
    <w:rPr>
      <w:rFonts w:ascii="宋体" w:hAnsi="宋体" w:cs="宋体"/>
      <w:b/>
      <w:bCs/>
      <w:kern w:val="0"/>
      <w:sz w:val="28"/>
      <w:szCs w:val="20"/>
    </w:rPr>
  </w:style>
  <w:style w:type="paragraph" w:customStyle="1" w:styleId="91">
    <w:name w:val="标题51 Char Char Char"/>
    <w:basedOn w:val="6"/>
    <w:next w:val="6"/>
    <w:qFormat/>
    <w:uiPriority w:val="0"/>
    <w:pPr>
      <w:tabs>
        <w:tab w:val="left" w:pos="992"/>
      </w:tabs>
      <w:spacing w:beforeLines="50" w:after="120" w:line="360" w:lineRule="auto"/>
      <w:ind w:left="992" w:hanging="992"/>
    </w:pPr>
    <w:rPr>
      <w:rFonts w:eastAsia="黑体"/>
      <w:b w:val="0"/>
      <w:bCs w:val="0"/>
      <w:kern w:val="0"/>
      <w:sz w:val="21"/>
      <w:szCs w:val="20"/>
    </w:rPr>
  </w:style>
  <w:style w:type="paragraph" w:customStyle="1" w:styleId="92">
    <w:name w:val="列出段落1"/>
    <w:basedOn w:val="1"/>
    <w:qFormat/>
    <w:uiPriority w:val="0"/>
    <w:pPr>
      <w:ind w:firstLine="420" w:firstLineChars="200"/>
    </w:pPr>
  </w:style>
  <w:style w:type="paragraph" w:customStyle="1" w:styleId="93">
    <w:name w:val="Char Char Char Char"/>
    <w:basedOn w:val="1"/>
    <w:qFormat/>
    <w:uiPriority w:val="0"/>
    <w:rPr>
      <w:rFonts w:ascii="Times New Roman" w:hAnsi="Times New Roman"/>
      <w:szCs w:val="24"/>
    </w:rPr>
  </w:style>
  <w:style w:type="paragraph" w:customStyle="1" w:styleId="94">
    <w:name w:val="008"/>
    <w:basedOn w:val="1"/>
    <w:qFormat/>
    <w:uiPriority w:val="0"/>
    <w:pPr>
      <w:widowControl/>
      <w:spacing w:line="560" w:lineRule="exact"/>
      <w:ind w:firstLine="560" w:firstLineChars="200"/>
      <w:jc w:val="left"/>
    </w:pPr>
    <w:rPr>
      <w:rFonts w:ascii="宋体" w:hAnsi="宋体" w:cs="宋体"/>
      <w:kern w:val="0"/>
      <w:sz w:val="28"/>
      <w:szCs w:val="20"/>
    </w:rPr>
  </w:style>
  <w:style w:type="paragraph" w:customStyle="1" w:styleId="95">
    <w:name w:val="pa-2"/>
    <w:basedOn w:val="1"/>
    <w:qFormat/>
    <w:uiPriority w:val="0"/>
    <w:pPr>
      <w:widowControl/>
      <w:spacing w:line="400" w:lineRule="atLeast"/>
      <w:jc w:val="center"/>
    </w:pPr>
    <w:rPr>
      <w:rFonts w:ascii="宋体" w:hAnsi="宋体" w:cs="宋体"/>
      <w:kern w:val="0"/>
      <w:sz w:val="24"/>
      <w:szCs w:val="24"/>
    </w:rPr>
  </w:style>
  <w:style w:type="paragraph" w:customStyle="1" w:styleId="96">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97">
    <w:name w:val="Char"/>
    <w:basedOn w:val="1"/>
    <w:qFormat/>
    <w:uiPriority w:val="0"/>
    <w:pPr>
      <w:tabs>
        <w:tab w:val="left" w:pos="425"/>
      </w:tabs>
      <w:autoSpaceDE w:val="0"/>
      <w:autoSpaceDN w:val="0"/>
      <w:adjustRightInd w:val="0"/>
      <w:spacing w:line="360" w:lineRule="auto"/>
      <w:ind w:left="425" w:hanging="425"/>
    </w:pPr>
    <w:rPr>
      <w:rFonts w:ascii="Times New Roman" w:hAnsi="Times New Roman"/>
      <w:kern w:val="0"/>
      <w:sz w:val="24"/>
      <w:szCs w:val="24"/>
    </w:rPr>
  </w:style>
  <w:style w:type="paragraph" w:customStyle="1" w:styleId="98">
    <w:name w:val="pa-0"/>
    <w:basedOn w:val="1"/>
    <w:qFormat/>
    <w:uiPriority w:val="0"/>
    <w:pPr>
      <w:widowControl/>
      <w:spacing w:line="360" w:lineRule="atLeast"/>
    </w:pPr>
    <w:rPr>
      <w:rFonts w:ascii="宋体" w:hAnsi="宋体" w:cs="宋体"/>
      <w:kern w:val="0"/>
      <w:sz w:val="24"/>
      <w:szCs w:val="24"/>
    </w:rPr>
  </w:style>
  <w:style w:type="paragraph" w:customStyle="1" w:styleId="99">
    <w:name w:val="大标题１"/>
    <w:basedOn w:val="1"/>
    <w:qFormat/>
    <w:uiPriority w:val="0"/>
    <w:pPr>
      <w:spacing w:line="600" w:lineRule="exact"/>
      <w:jc w:val="center"/>
    </w:pPr>
    <w:rPr>
      <w:rFonts w:ascii="方正小标宋简体" w:eastAsia="方正小标宋简体"/>
      <w:sz w:val="40"/>
      <w:szCs w:val="40"/>
    </w:rPr>
  </w:style>
  <w:style w:type="paragraph" w:customStyle="1" w:styleId="100">
    <w:name w:val="Char Char11"/>
    <w:basedOn w:val="1"/>
    <w:qFormat/>
    <w:uiPriority w:val="0"/>
    <w:pPr>
      <w:widowControl/>
      <w:spacing w:after="160" w:line="240" w:lineRule="exact"/>
      <w:jc w:val="left"/>
    </w:pPr>
    <w:rPr>
      <w:rFonts w:ascii="宋体" w:hAnsi="宋体"/>
      <w:b/>
      <w:kern w:val="0"/>
      <w:sz w:val="28"/>
      <w:szCs w:val="28"/>
      <w:lang w:eastAsia="en-US"/>
    </w:rPr>
  </w:style>
  <w:style w:type="paragraph" w:customStyle="1" w:styleId="101">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02">
    <w:name w:val="!表格正文alt+b"/>
    <w:qFormat/>
    <w:uiPriority w:val="0"/>
    <w:pPr>
      <w:jc w:val="center"/>
    </w:pPr>
    <w:rPr>
      <w:rFonts w:ascii="宋体" w:hAnsi="宋体" w:eastAsia="宋体" w:cs="宋体"/>
      <w:color w:val="000000"/>
      <w:kern w:val="2"/>
      <w:sz w:val="21"/>
      <w:lang w:val="en-US" w:eastAsia="zh-CN" w:bidi="ar-SA"/>
    </w:rPr>
  </w:style>
  <w:style w:type="paragraph" w:customStyle="1" w:styleId="103">
    <w:name w:val="列出段落11"/>
    <w:basedOn w:val="1"/>
    <w:qFormat/>
    <w:uiPriority w:val="0"/>
    <w:pPr>
      <w:ind w:firstLine="420" w:firstLineChars="200"/>
    </w:pPr>
    <w:rPr>
      <w:rFonts w:cs="Calibri"/>
      <w:szCs w:val="21"/>
    </w:rPr>
  </w:style>
  <w:style w:type="paragraph" w:customStyle="1" w:styleId="10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5">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06">
    <w:name w:val="方正细等和Times new roman"/>
    <w:qFormat/>
    <w:uiPriority w:val="0"/>
    <w:pPr>
      <w:widowControl w:val="0"/>
      <w:autoSpaceDE w:val="0"/>
      <w:autoSpaceDN w:val="0"/>
      <w:adjustRightInd w:val="0"/>
      <w:ind w:firstLine="369"/>
      <w:jc w:val="both"/>
    </w:pPr>
    <w:rPr>
      <w:rFonts w:ascii="方正细等线简Times New Roman" w:hAnsi="Times New Roman" w:eastAsia="方正细等线简Times New Roman" w:cs="方正细等线简Times New Roman"/>
      <w:sz w:val="18"/>
      <w:szCs w:val="18"/>
      <w:lang w:val="en-US" w:eastAsia="zh-CN" w:bidi="ar-SA"/>
    </w:rPr>
  </w:style>
  <w:style w:type="paragraph" w:customStyle="1" w:styleId="107">
    <w:name w:val="Char2"/>
    <w:basedOn w:val="1"/>
    <w:qFormat/>
    <w:uiPriority w:val="0"/>
    <w:rPr>
      <w:rFonts w:ascii="Times New Roman" w:hAnsi="Times New Roman"/>
      <w:szCs w:val="21"/>
    </w:rPr>
  </w:style>
  <w:style w:type="paragraph" w:customStyle="1" w:styleId="108">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788</Words>
  <Characters>4495</Characters>
  <Lines>37</Lines>
  <Paragraphs>10</Paragraphs>
  <TotalTime>13</TotalTime>
  <ScaleCrop>false</ScaleCrop>
  <LinksUpToDate>false</LinksUpToDate>
  <CharactersWithSpaces>5273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陈辉</dc:creator>
  <cp:lastModifiedBy>冯卫/信息中心/湖北省住房和城乡建设厅</cp:lastModifiedBy>
  <cp:revision>7</cp:revision>
  <cp:lastPrinted>2019-09-24T09:59:00Z</cp:lastPrinted>
  <dcterms:created xsi:type="dcterms:W3CDTF">2020-09-14T06:20:00Z</dcterms:created>
  <dcterms:modified xsi:type="dcterms:W3CDTF">2020-09-16T03:37:11Z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