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847" w:rsidRDefault="00196847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96847" w:rsidRDefault="00196847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96847" w:rsidRDefault="00196847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96847" w:rsidRDefault="00196847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96847" w:rsidRDefault="00196847">
      <w:pPr>
        <w:spacing w:after="17"/>
        <w:rPr>
          <w:rFonts w:ascii="Times New Roman" w:hAnsi="Times New Roman"/>
          <w:color w:val="000000" w:themeColor="text1"/>
          <w:sz w:val="24"/>
          <w:szCs w:val="24"/>
        </w:rPr>
      </w:pPr>
    </w:p>
    <w:p w:rsidR="00196847" w:rsidRDefault="001C693C">
      <w:pPr>
        <w:ind w:left="1279" w:firstLine="1092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黑体" w:hAnsi="黑体" w:cs="黑体"/>
          <w:color w:val="000000"/>
          <w:sz w:val="36"/>
          <w:szCs w:val="36"/>
          <w:lang w:eastAsia="zh-CN"/>
        </w:rPr>
        <w:t>围绕</w:t>
      </w:r>
      <w:r>
        <w:rPr>
          <w:rFonts w:ascii="黑体" w:hAnsi="黑体" w:cs="黑体"/>
          <w:color w:val="000000"/>
          <w:sz w:val="36"/>
          <w:szCs w:val="36"/>
          <w:lang w:eastAsia="zh-CN"/>
        </w:rPr>
        <w:t>“</w:t>
      </w:r>
      <w:r>
        <w:rPr>
          <w:rFonts w:ascii="黑体" w:hAnsi="黑体" w:cs="黑体"/>
          <w:color w:val="000000"/>
          <w:sz w:val="36"/>
          <w:szCs w:val="36"/>
          <w:lang w:eastAsia="zh-CN"/>
        </w:rPr>
        <w:t>软件应用</w:t>
      </w:r>
      <w:r>
        <w:rPr>
          <w:rFonts w:ascii="黑体" w:hAnsi="黑体" w:cs="黑体"/>
          <w:color w:val="000000"/>
          <w:sz w:val="36"/>
          <w:szCs w:val="36"/>
          <w:lang w:eastAsia="zh-CN"/>
        </w:rPr>
        <w:t>”</w:t>
      </w:r>
      <w:r>
        <w:rPr>
          <w:rFonts w:ascii="黑体" w:hAnsi="黑体" w:cs="黑体"/>
          <w:color w:val="000000"/>
          <w:sz w:val="36"/>
          <w:szCs w:val="36"/>
          <w:lang w:eastAsia="zh-CN"/>
        </w:rPr>
        <w:t>开展现场信息化管理</w:t>
      </w:r>
      <w:r>
        <w:rPr>
          <w:rFonts w:ascii="黑体" w:hAnsi="黑体" w:cs="黑体"/>
          <w:color w:val="000000"/>
          <w:sz w:val="32"/>
          <w:szCs w:val="32"/>
          <w:lang w:eastAsia="zh-CN"/>
        </w:rPr>
        <w:t xml:space="preserve">  </w:t>
      </w:r>
    </w:p>
    <w:p w:rsidR="00196847" w:rsidRDefault="001C693C">
      <w:pPr>
        <w:ind w:left="1279" w:firstLine="4392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楷体" w:hAnsi="楷体" w:cs="楷体"/>
          <w:color w:val="000000"/>
          <w:sz w:val="21"/>
          <w:szCs w:val="21"/>
          <w:lang w:eastAsia="zh-CN"/>
        </w:rPr>
        <w:t xml:space="preserve">  </w:t>
      </w:r>
    </w:p>
    <w:p w:rsidR="00F06862" w:rsidRDefault="001C693C">
      <w:pPr>
        <w:spacing w:before="75"/>
        <w:ind w:left="1279" w:firstLine="1420"/>
        <w:rPr>
          <w:rFonts w:ascii="楷体" w:eastAsiaTheme="minorEastAsia" w:hAnsi="楷体" w:cs="楷体" w:hint="eastAsia"/>
          <w:color w:val="000000"/>
          <w:sz w:val="28"/>
          <w:szCs w:val="28"/>
          <w:lang w:eastAsia="zh-CN"/>
        </w:rPr>
      </w:pPr>
      <w:r>
        <w:rPr>
          <w:rFonts w:ascii="楷体" w:eastAsia="宋体" w:hAnsi="楷体" w:cs="楷体" w:hint="eastAsia"/>
          <w:color w:val="000000"/>
          <w:sz w:val="28"/>
          <w:szCs w:val="28"/>
          <w:lang w:eastAsia="zh-CN"/>
        </w:rPr>
        <w:t>——上海建工五建集团有限公司</w:t>
      </w:r>
      <w:r>
        <w:rPr>
          <w:rFonts w:ascii="楷体" w:hAnsi="楷体" w:cs="楷体"/>
          <w:color w:val="000000"/>
          <w:sz w:val="28"/>
          <w:szCs w:val="28"/>
          <w:lang w:eastAsia="zh-CN"/>
        </w:rPr>
        <w:t>第八工</w:t>
      </w:r>
      <w:r>
        <w:rPr>
          <w:rFonts w:ascii="楷体" w:hAnsi="楷体" w:cs="楷体"/>
          <w:color w:val="000000"/>
          <w:spacing w:val="-2"/>
          <w:sz w:val="28"/>
          <w:szCs w:val="28"/>
          <w:lang w:eastAsia="zh-CN"/>
        </w:rPr>
        <w:t>程</w:t>
      </w:r>
      <w:r>
        <w:rPr>
          <w:rFonts w:ascii="楷体" w:hAnsi="楷体" w:cs="楷体"/>
          <w:color w:val="000000"/>
          <w:sz w:val="28"/>
          <w:szCs w:val="28"/>
          <w:lang w:eastAsia="zh-CN"/>
        </w:rPr>
        <w:t>公司</w:t>
      </w:r>
    </w:p>
    <w:p w:rsidR="00196847" w:rsidRDefault="00F06862" w:rsidP="00F06862">
      <w:pPr>
        <w:spacing w:before="75"/>
        <w:ind w:left="1279" w:firstLineChars="700" w:firstLine="1960"/>
        <w:rPr>
          <w:rFonts w:ascii="楷体" w:hAnsi="楷体" w:cs="楷体"/>
          <w:color w:val="000000"/>
          <w:sz w:val="28"/>
          <w:szCs w:val="28"/>
          <w:lang w:eastAsia="zh-CN"/>
        </w:rPr>
      </w:pPr>
      <w:proofErr w:type="gramStart"/>
      <w:r>
        <w:rPr>
          <w:rFonts w:asciiTheme="minorEastAsia" w:eastAsiaTheme="minorEastAsia" w:hAnsiTheme="minorEastAsia" w:cs="楷体" w:hint="eastAsia"/>
          <w:color w:val="000000"/>
          <w:sz w:val="28"/>
          <w:szCs w:val="28"/>
          <w:lang w:eastAsia="zh-CN"/>
        </w:rPr>
        <w:t>世</w:t>
      </w:r>
      <w:proofErr w:type="gramEnd"/>
      <w:r>
        <w:rPr>
          <w:rFonts w:asciiTheme="minorEastAsia" w:eastAsiaTheme="minorEastAsia" w:hAnsiTheme="minorEastAsia" w:cs="楷体" w:hint="eastAsia"/>
          <w:color w:val="000000"/>
          <w:sz w:val="28"/>
          <w:szCs w:val="28"/>
          <w:lang w:eastAsia="zh-CN"/>
        </w:rPr>
        <w:t>博园E06-04A地块新建项目</w:t>
      </w:r>
      <w:r w:rsidR="001C693C">
        <w:rPr>
          <w:rFonts w:ascii="楷体" w:hAnsi="楷体" w:cs="楷体"/>
          <w:color w:val="000000"/>
          <w:sz w:val="28"/>
          <w:szCs w:val="28"/>
          <w:lang w:eastAsia="zh-CN"/>
        </w:rPr>
        <w:t xml:space="preserve"> </w:t>
      </w:r>
      <w:bookmarkStart w:id="0" w:name="_GoBack"/>
      <w:bookmarkEnd w:id="0"/>
    </w:p>
    <w:p w:rsidR="00196847" w:rsidRDefault="001C693C" w:rsidP="00F06862">
      <w:pPr>
        <w:spacing w:before="75"/>
        <w:ind w:left="1279" w:firstLineChars="900" w:firstLine="2520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楷体" w:hAnsi="楷体" w:cs="楷体"/>
          <w:color w:val="000000"/>
          <w:sz w:val="28"/>
          <w:szCs w:val="28"/>
          <w:lang w:eastAsia="zh-CN"/>
        </w:rPr>
        <w:t>林</w:t>
      </w:r>
      <w:r>
        <w:rPr>
          <w:rFonts w:ascii="楷体" w:hAnsi="楷体" w:cs="楷体"/>
          <w:color w:val="000000"/>
          <w:spacing w:val="-2"/>
          <w:sz w:val="28"/>
          <w:szCs w:val="28"/>
          <w:lang w:eastAsia="zh-CN"/>
        </w:rPr>
        <w:t>高</w:t>
      </w:r>
      <w:r>
        <w:rPr>
          <w:rFonts w:ascii="楷体" w:hAnsi="楷体" w:cs="楷体"/>
          <w:color w:val="000000"/>
          <w:sz w:val="28"/>
          <w:szCs w:val="28"/>
          <w:lang w:eastAsia="zh-CN"/>
        </w:rPr>
        <w:t>渊</w:t>
      </w:r>
      <w:r>
        <w:rPr>
          <w:rFonts w:ascii="楷体" w:hAnsi="楷体" w:cs="楷体"/>
          <w:color w:val="000000"/>
          <w:sz w:val="28"/>
          <w:szCs w:val="28"/>
          <w:lang w:eastAsia="zh-CN"/>
        </w:rPr>
        <w:t xml:space="preserve"> </w:t>
      </w:r>
      <w:r>
        <w:rPr>
          <w:rFonts w:ascii="楷体" w:hAnsi="楷体" w:cs="楷体"/>
          <w:color w:val="000000"/>
          <w:sz w:val="28"/>
          <w:szCs w:val="28"/>
          <w:lang w:eastAsia="zh-CN"/>
        </w:rPr>
        <w:t>赵春峰</w:t>
      </w:r>
      <w:r>
        <w:rPr>
          <w:rFonts w:ascii="楷体" w:hAnsi="楷体" w:cs="楷体"/>
          <w:color w:val="000000"/>
          <w:sz w:val="28"/>
          <w:szCs w:val="28"/>
          <w:lang w:eastAsia="zh-CN"/>
        </w:rPr>
        <w:t xml:space="preserve"> </w:t>
      </w:r>
      <w:r>
        <w:rPr>
          <w:rFonts w:ascii="楷体" w:hAnsi="楷体" w:cs="楷体"/>
          <w:color w:val="000000"/>
          <w:sz w:val="28"/>
          <w:szCs w:val="28"/>
          <w:lang w:eastAsia="zh-CN"/>
        </w:rPr>
        <w:t>沈健</w:t>
      </w:r>
      <w:r>
        <w:rPr>
          <w:rFonts w:ascii="楷体" w:hAnsi="楷体" w:cs="楷体"/>
          <w:color w:val="000000"/>
          <w:sz w:val="28"/>
          <w:szCs w:val="28"/>
          <w:lang w:eastAsia="zh-CN"/>
        </w:rPr>
        <w:t xml:space="preserve"> </w:t>
      </w:r>
      <w:r>
        <w:rPr>
          <w:rFonts w:ascii="楷体" w:hAnsi="楷体" w:cs="楷体"/>
          <w:color w:val="000000"/>
          <w:spacing w:val="-2"/>
          <w:sz w:val="28"/>
          <w:szCs w:val="28"/>
          <w:lang w:eastAsia="zh-CN"/>
        </w:rPr>
        <w:t>张</w:t>
      </w:r>
      <w:r>
        <w:rPr>
          <w:rFonts w:ascii="楷体" w:hAnsi="楷体" w:cs="楷体"/>
          <w:color w:val="000000"/>
          <w:sz w:val="28"/>
          <w:szCs w:val="28"/>
          <w:lang w:eastAsia="zh-CN"/>
        </w:rPr>
        <w:t>锋</w:t>
      </w:r>
      <w:r>
        <w:rPr>
          <w:rFonts w:ascii="楷体" w:hAnsi="楷体" w:cs="楷体"/>
          <w:color w:val="000000"/>
          <w:sz w:val="28"/>
          <w:szCs w:val="28"/>
          <w:lang w:eastAsia="zh-CN"/>
        </w:rPr>
        <w:t xml:space="preserve"> </w:t>
      </w:r>
      <w:r>
        <w:rPr>
          <w:rFonts w:ascii="楷体" w:hAnsi="楷体" w:cs="楷体"/>
          <w:color w:val="000000"/>
          <w:sz w:val="28"/>
          <w:szCs w:val="28"/>
          <w:lang w:eastAsia="zh-CN"/>
        </w:rPr>
        <w:t>王益</w:t>
      </w:r>
      <w:r>
        <w:rPr>
          <w:rFonts w:ascii="楷体" w:hAnsi="楷体" w:cs="楷体"/>
          <w:color w:val="000000"/>
          <w:spacing w:val="-2"/>
          <w:sz w:val="28"/>
          <w:szCs w:val="28"/>
          <w:lang w:eastAsia="zh-CN"/>
        </w:rPr>
        <w:t>栋</w:t>
      </w:r>
    </w:p>
    <w:p w:rsidR="00196847" w:rsidRDefault="001C693C">
      <w:pPr>
        <w:spacing w:before="195"/>
        <w:ind w:left="1279" w:firstLine="4432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楷体" w:hAnsi="楷体" w:cs="楷体"/>
          <w:color w:val="000000"/>
          <w:sz w:val="28"/>
          <w:szCs w:val="28"/>
          <w:lang w:eastAsia="zh-CN"/>
        </w:rPr>
        <w:t xml:space="preserve">  </w:t>
      </w:r>
    </w:p>
    <w:p w:rsidR="00196847" w:rsidRDefault="001C693C">
      <w:pPr>
        <w:spacing w:before="49" w:line="388" w:lineRule="exact"/>
        <w:ind w:left="1279" w:right="1131" w:firstLine="420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楷体" w:hAnsi="楷体" w:cs="楷体"/>
          <w:color w:val="000000"/>
          <w:sz w:val="21"/>
          <w:szCs w:val="21"/>
          <w:lang w:eastAsia="zh-CN"/>
        </w:rPr>
        <w:t>摘要</w:t>
      </w:r>
      <w:r>
        <w:rPr>
          <w:rFonts w:ascii="楷体" w:hAnsi="楷体" w:cs="楷体"/>
          <w:color w:val="000000"/>
          <w:spacing w:val="-26"/>
          <w:sz w:val="21"/>
          <w:szCs w:val="21"/>
          <w:lang w:eastAsia="zh-CN"/>
        </w:rPr>
        <w:t>：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工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程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项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目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管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理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是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一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个复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杂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的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系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统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工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程</w:t>
      </w:r>
      <w:r>
        <w:rPr>
          <w:rFonts w:ascii="楷体" w:hAnsi="楷体" w:cs="楷体"/>
          <w:color w:val="000000"/>
          <w:spacing w:val="-26"/>
          <w:sz w:val="21"/>
          <w:szCs w:val="21"/>
          <w:lang w:eastAsia="zh-CN"/>
        </w:rPr>
        <w:t>，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涉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及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到的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领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域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包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括</w:t>
      </w:r>
      <w:r>
        <w:rPr>
          <w:rFonts w:ascii="楷体" w:hAnsi="楷体" w:cs="楷体"/>
          <w:color w:val="000000"/>
          <w:spacing w:val="-26"/>
          <w:sz w:val="21"/>
          <w:szCs w:val="21"/>
          <w:lang w:eastAsia="zh-CN"/>
        </w:rPr>
        <w:t>：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项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目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综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合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管理</w:t>
      </w:r>
      <w:r>
        <w:rPr>
          <w:rFonts w:ascii="楷体" w:hAnsi="楷体" w:cs="楷体"/>
          <w:color w:val="000000"/>
          <w:spacing w:val="-26"/>
          <w:sz w:val="21"/>
          <w:szCs w:val="21"/>
          <w:lang w:eastAsia="zh-CN"/>
        </w:rPr>
        <w:t>、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项目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范围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管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理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、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项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目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进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度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管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理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、项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目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合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同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管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理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、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项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目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材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料管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理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、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项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目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技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术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管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理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、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项目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质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量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管理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、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line="389" w:lineRule="exact"/>
        <w:ind w:left="1279" w:right="1131"/>
        <w:jc w:val="both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楷体" w:hAnsi="楷体" w:cs="楷体"/>
          <w:color w:val="000000"/>
          <w:sz w:val="21"/>
          <w:szCs w:val="21"/>
          <w:lang w:eastAsia="zh-CN"/>
        </w:rPr>
        <w:t>项目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安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全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管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理</w:t>
      </w:r>
      <w:r>
        <w:rPr>
          <w:rFonts w:ascii="楷体" w:hAnsi="楷体" w:cs="楷体"/>
          <w:color w:val="000000"/>
          <w:spacing w:val="-21"/>
          <w:sz w:val="21"/>
          <w:szCs w:val="21"/>
          <w:lang w:eastAsia="zh-CN"/>
        </w:rPr>
        <w:t>、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项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目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施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工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管理</w:t>
      </w:r>
      <w:r>
        <w:rPr>
          <w:rFonts w:ascii="楷体" w:hAnsi="楷体" w:cs="楷体"/>
          <w:color w:val="000000"/>
          <w:spacing w:val="-21"/>
          <w:sz w:val="21"/>
          <w:szCs w:val="21"/>
          <w:lang w:eastAsia="zh-CN"/>
        </w:rPr>
        <w:t>、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项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目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经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营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管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理</w:t>
      </w:r>
      <w:r>
        <w:rPr>
          <w:rFonts w:ascii="楷体" w:hAnsi="楷体" w:cs="楷体"/>
          <w:color w:val="000000"/>
          <w:spacing w:val="-19"/>
          <w:sz w:val="21"/>
          <w:szCs w:val="21"/>
          <w:lang w:eastAsia="zh-CN"/>
        </w:rPr>
        <w:t>、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项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目供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应</w:t>
      </w:r>
      <w:proofErr w:type="gramStart"/>
      <w:r>
        <w:rPr>
          <w:rFonts w:ascii="楷体" w:hAnsi="楷体" w:cs="楷体"/>
          <w:color w:val="000000"/>
          <w:sz w:val="21"/>
          <w:szCs w:val="21"/>
          <w:lang w:eastAsia="zh-CN"/>
        </w:rPr>
        <w:t>商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管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理</w:t>
      </w:r>
      <w:proofErr w:type="gramEnd"/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等</w:t>
      </w:r>
      <w:r>
        <w:rPr>
          <w:rFonts w:ascii="楷体" w:hAnsi="楷体" w:cs="楷体"/>
          <w:color w:val="000000"/>
          <w:spacing w:val="-19"/>
          <w:sz w:val="21"/>
          <w:szCs w:val="21"/>
          <w:lang w:eastAsia="zh-CN"/>
        </w:rPr>
        <w:t>。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整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体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来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说</w:t>
      </w:r>
      <w:r>
        <w:rPr>
          <w:rFonts w:ascii="楷体" w:hAnsi="楷体" w:cs="楷体"/>
          <w:color w:val="000000"/>
          <w:spacing w:val="-19"/>
          <w:sz w:val="21"/>
          <w:szCs w:val="21"/>
          <w:lang w:eastAsia="zh-CN"/>
        </w:rPr>
        <w:t>，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工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程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项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目管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  <w:proofErr w:type="gramStart"/>
      <w:r>
        <w:rPr>
          <w:rFonts w:ascii="楷体" w:hAnsi="楷体" w:cs="楷体"/>
          <w:color w:val="000000"/>
          <w:sz w:val="21"/>
          <w:szCs w:val="21"/>
          <w:lang w:eastAsia="zh-CN"/>
        </w:rPr>
        <w:t>理需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要</w:t>
      </w:r>
      <w:proofErr w:type="gramEnd"/>
      <w:r>
        <w:rPr>
          <w:rFonts w:ascii="楷体" w:hAnsi="楷体" w:cs="楷体"/>
          <w:color w:val="000000"/>
          <w:sz w:val="21"/>
          <w:szCs w:val="21"/>
          <w:lang w:eastAsia="zh-CN"/>
        </w:rPr>
        <w:t>在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以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往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的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经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验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基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础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上充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分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做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好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事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前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的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分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析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判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断</w:t>
      </w:r>
      <w:r>
        <w:rPr>
          <w:rFonts w:ascii="楷体" w:hAnsi="楷体" w:cs="楷体"/>
          <w:color w:val="000000"/>
          <w:spacing w:val="-96"/>
          <w:sz w:val="21"/>
          <w:szCs w:val="21"/>
          <w:lang w:eastAsia="zh-CN"/>
        </w:rPr>
        <w:t>，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在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过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程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中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以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动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态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的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眼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光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来分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析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工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程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实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际情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况</w:t>
      </w:r>
      <w:r>
        <w:rPr>
          <w:rFonts w:ascii="楷体" w:hAnsi="楷体" w:cs="楷体"/>
          <w:color w:val="000000"/>
          <w:spacing w:val="-19"/>
          <w:sz w:val="21"/>
          <w:szCs w:val="21"/>
          <w:lang w:eastAsia="zh-CN"/>
        </w:rPr>
        <w:t>，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对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成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本</w:t>
      </w:r>
      <w:r>
        <w:rPr>
          <w:rFonts w:ascii="楷体" w:hAnsi="楷体" w:cs="楷体"/>
          <w:color w:val="000000"/>
          <w:spacing w:val="-19"/>
          <w:sz w:val="21"/>
          <w:szCs w:val="21"/>
          <w:lang w:eastAsia="zh-CN"/>
        </w:rPr>
        <w:t>、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进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度</w:t>
      </w:r>
      <w:r>
        <w:rPr>
          <w:rFonts w:ascii="楷体" w:hAnsi="楷体" w:cs="楷体"/>
          <w:color w:val="000000"/>
          <w:spacing w:val="-21"/>
          <w:sz w:val="21"/>
          <w:szCs w:val="21"/>
          <w:lang w:eastAsia="zh-CN"/>
        </w:rPr>
        <w:t>、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质量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进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行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管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理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和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控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制</w:t>
      </w:r>
      <w:r>
        <w:rPr>
          <w:rFonts w:ascii="楷体" w:hAnsi="楷体" w:cs="楷体"/>
          <w:color w:val="000000"/>
          <w:spacing w:val="-19"/>
          <w:sz w:val="21"/>
          <w:szCs w:val="21"/>
          <w:lang w:eastAsia="zh-CN"/>
        </w:rPr>
        <w:t>。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随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着信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息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技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术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的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快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速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发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展</w:t>
      </w:r>
      <w:r>
        <w:rPr>
          <w:rFonts w:ascii="楷体" w:hAnsi="楷体" w:cs="楷体"/>
          <w:color w:val="000000"/>
          <w:spacing w:val="-21"/>
          <w:sz w:val="21"/>
          <w:szCs w:val="21"/>
          <w:lang w:eastAsia="zh-CN"/>
        </w:rPr>
        <w:t>，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计算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机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软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件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和手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  <w:r>
        <w:rPr>
          <w:rFonts w:ascii="楷体" w:hAnsi="楷体" w:cs="楷体"/>
          <w:color w:val="000000"/>
          <w:spacing w:val="52"/>
          <w:sz w:val="21"/>
          <w:szCs w:val="21"/>
          <w:lang w:eastAsia="zh-CN"/>
        </w:rPr>
        <w:t>机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AP</w:t>
      </w:r>
      <w:r>
        <w:rPr>
          <w:rFonts w:ascii="楷体" w:hAnsi="楷体" w:cs="楷体"/>
          <w:color w:val="000000"/>
          <w:spacing w:val="50"/>
          <w:sz w:val="21"/>
          <w:szCs w:val="21"/>
          <w:lang w:eastAsia="zh-CN"/>
        </w:rPr>
        <w:t>P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作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为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一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种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新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的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工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具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对于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信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息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的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传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递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更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为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便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捷</w:t>
      </w:r>
      <w:r>
        <w:rPr>
          <w:rFonts w:ascii="楷体" w:hAnsi="楷体" w:cs="楷体"/>
          <w:color w:val="000000"/>
          <w:spacing w:val="-48"/>
          <w:sz w:val="21"/>
          <w:szCs w:val="21"/>
          <w:lang w:eastAsia="zh-CN"/>
        </w:rPr>
        <w:t>、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对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于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管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理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的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范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围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更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为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广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阔</w:t>
      </w:r>
      <w:r>
        <w:rPr>
          <w:rFonts w:ascii="楷体" w:hAnsi="楷体" w:cs="楷体"/>
          <w:color w:val="000000"/>
          <w:spacing w:val="-48"/>
          <w:sz w:val="21"/>
          <w:szCs w:val="21"/>
          <w:lang w:eastAsia="zh-CN"/>
        </w:rPr>
        <w:t>、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对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于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成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本的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核算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更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为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精</w:t>
      </w:r>
      <w:r>
        <w:rPr>
          <w:rFonts w:ascii="楷体" w:hAnsi="楷体" w:cs="楷体"/>
          <w:color w:val="000000"/>
          <w:sz w:val="21"/>
          <w:szCs w:val="21"/>
          <w:lang w:eastAsia="zh-CN"/>
        </w:rPr>
        <w:t>准</w:t>
      </w:r>
      <w:r>
        <w:rPr>
          <w:rFonts w:ascii="楷体" w:hAnsi="楷体" w:cs="楷体"/>
          <w:color w:val="000000"/>
          <w:spacing w:val="-2"/>
          <w:sz w:val="21"/>
          <w:szCs w:val="21"/>
          <w:lang w:eastAsia="zh-CN"/>
        </w:rPr>
        <w:t>。</w:t>
      </w:r>
      <w:r>
        <w:rPr>
          <w:rFonts w:ascii="宋体" w:hAnsi="宋体" w:cs="宋体"/>
          <w:color w:val="000000"/>
          <w:sz w:val="24"/>
          <w:szCs w:val="24"/>
          <w:lang w:eastAsia="zh-CN"/>
        </w:rPr>
        <w:t xml:space="preserve">  </w:t>
      </w:r>
    </w:p>
    <w:p w:rsidR="00196847" w:rsidRDefault="001C693C">
      <w:pPr>
        <w:spacing w:before="31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楷体" w:hAnsi="楷体" w:cs="楷体"/>
          <w:color w:val="000000"/>
          <w:sz w:val="21"/>
          <w:szCs w:val="21"/>
          <w:lang w:eastAsia="zh-CN"/>
        </w:rPr>
        <w:t xml:space="preserve">  </w:t>
      </w:r>
    </w:p>
    <w:p w:rsidR="00196847" w:rsidRDefault="001C693C">
      <w:pPr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楷体" w:hAnsi="楷体" w:cs="楷体"/>
          <w:color w:val="000000"/>
          <w:sz w:val="21"/>
          <w:szCs w:val="21"/>
          <w:lang w:eastAsia="zh-CN"/>
        </w:rPr>
        <w:t xml:space="preserve">  </w:t>
      </w:r>
    </w:p>
    <w:p w:rsidR="00196847" w:rsidRDefault="001C693C">
      <w:pPr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黑体" w:hAnsi="黑体" w:cs="黑体"/>
          <w:color w:val="000000"/>
          <w:sz w:val="21"/>
          <w:szCs w:val="21"/>
          <w:lang w:eastAsia="zh-CN"/>
        </w:rPr>
        <w:t>关键</w:t>
      </w:r>
      <w:r>
        <w:rPr>
          <w:rFonts w:ascii="黑体" w:hAnsi="黑体" w:cs="黑体"/>
          <w:color w:val="000000"/>
          <w:spacing w:val="-2"/>
          <w:sz w:val="21"/>
          <w:szCs w:val="21"/>
          <w:lang w:eastAsia="zh-CN"/>
        </w:rPr>
        <w:t>词</w:t>
      </w:r>
      <w:r>
        <w:rPr>
          <w:rFonts w:ascii="黑体" w:hAnsi="黑体" w:cs="黑体"/>
          <w:color w:val="000000"/>
          <w:sz w:val="21"/>
          <w:szCs w:val="21"/>
          <w:lang w:eastAsia="zh-CN"/>
        </w:rPr>
        <w:t>：</w:t>
      </w:r>
      <w:r>
        <w:rPr>
          <w:rFonts w:ascii="黑体" w:hAnsi="黑体" w:cs="黑体"/>
          <w:color w:val="000000"/>
          <w:spacing w:val="-2"/>
          <w:sz w:val="21"/>
          <w:szCs w:val="21"/>
          <w:lang w:eastAsia="zh-CN"/>
        </w:rPr>
        <w:t>信</w:t>
      </w:r>
      <w:r>
        <w:rPr>
          <w:rFonts w:ascii="黑体" w:hAnsi="黑体" w:cs="黑体"/>
          <w:color w:val="000000"/>
          <w:sz w:val="21"/>
          <w:szCs w:val="21"/>
          <w:lang w:eastAsia="zh-CN"/>
        </w:rPr>
        <w:t>息</w:t>
      </w:r>
      <w:r>
        <w:rPr>
          <w:rFonts w:ascii="黑体" w:hAnsi="黑体" w:cs="黑体"/>
          <w:color w:val="000000"/>
          <w:spacing w:val="-2"/>
          <w:sz w:val="21"/>
          <w:szCs w:val="21"/>
          <w:lang w:eastAsia="zh-CN"/>
        </w:rPr>
        <w:t>化</w:t>
      </w:r>
      <w:r>
        <w:rPr>
          <w:rFonts w:ascii="黑体" w:hAnsi="黑体" w:cs="黑体"/>
          <w:color w:val="000000"/>
          <w:sz w:val="21"/>
          <w:szCs w:val="21"/>
          <w:lang w:eastAsia="zh-CN"/>
        </w:rPr>
        <w:t>管</w:t>
      </w:r>
      <w:r>
        <w:rPr>
          <w:rFonts w:ascii="黑体" w:hAnsi="黑体" w:cs="黑体"/>
          <w:color w:val="000000"/>
          <w:spacing w:val="-2"/>
          <w:sz w:val="21"/>
          <w:szCs w:val="21"/>
          <w:lang w:eastAsia="zh-CN"/>
        </w:rPr>
        <w:t>理</w:t>
      </w:r>
      <w:r>
        <w:rPr>
          <w:rFonts w:ascii="黑体" w:hAnsi="黑体" w:cs="黑体"/>
          <w:color w:val="000000"/>
          <w:sz w:val="21"/>
          <w:szCs w:val="21"/>
          <w:lang w:eastAsia="zh-CN"/>
        </w:rPr>
        <w:t xml:space="preserve">   </w:t>
      </w:r>
      <w:r>
        <w:rPr>
          <w:rFonts w:ascii="黑体" w:hAnsi="黑体" w:cs="黑体"/>
          <w:color w:val="000000"/>
          <w:spacing w:val="-2"/>
          <w:sz w:val="21"/>
          <w:szCs w:val="21"/>
          <w:lang w:eastAsia="zh-CN"/>
        </w:rPr>
        <w:t xml:space="preserve"> </w:t>
      </w:r>
      <w:r>
        <w:rPr>
          <w:rFonts w:ascii="黑体" w:hAnsi="黑体" w:cs="黑体"/>
          <w:color w:val="000000"/>
          <w:sz w:val="21"/>
          <w:szCs w:val="21"/>
          <w:lang w:eastAsia="zh-CN"/>
        </w:rPr>
        <w:t>动态</w:t>
      </w:r>
      <w:r>
        <w:rPr>
          <w:rFonts w:ascii="黑体" w:hAnsi="黑体" w:cs="黑体"/>
          <w:color w:val="000000"/>
          <w:spacing w:val="-2"/>
          <w:sz w:val="21"/>
          <w:szCs w:val="21"/>
          <w:lang w:eastAsia="zh-CN"/>
        </w:rPr>
        <w:t>控</w:t>
      </w:r>
      <w:r>
        <w:rPr>
          <w:rFonts w:ascii="黑体" w:hAnsi="黑体" w:cs="黑体"/>
          <w:color w:val="000000"/>
          <w:sz w:val="21"/>
          <w:szCs w:val="21"/>
          <w:lang w:eastAsia="zh-CN"/>
        </w:rPr>
        <w:t>制</w:t>
      </w:r>
      <w:r>
        <w:rPr>
          <w:rFonts w:ascii="黑体" w:hAnsi="黑体" w:cs="黑体"/>
          <w:color w:val="000000"/>
          <w:sz w:val="21"/>
          <w:szCs w:val="21"/>
          <w:lang w:eastAsia="zh-CN"/>
        </w:rPr>
        <w:t xml:space="preserve"> </w:t>
      </w:r>
      <w:r>
        <w:rPr>
          <w:rFonts w:ascii="黑体" w:hAnsi="黑体" w:cs="黑体"/>
          <w:color w:val="000000"/>
          <w:spacing w:val="-2"/>
          <w:sz w:val="21"/>
          <w:szCs w:val="21"/>
          <w:lang w:eastAsia="zh-CN"/>
        </w:rPr>
        <w:t xml:space="preserve"> </w:t>
      </w:r>
      <w:r>
        <w:rPr>
          <w:rFonts w:ascii="黑体" w:hAnsi="黑体" w:cs="黑体"/>
          <w:color w:val="000000"/>
          <w:sz w:val="21"/>
          <w:szCs w:val="21"/>
          <w:lang w:eastAsia="zh-CN"/>
        </w:rPr>
        <w:t xml:space="preserve"> </w:t>
      </w:r>
      <w:r>
        <w:rPr>
          <w:rFonts w:ascii="黑体" w:hAnsi="黑体" w:cs="黑体"/>
          <w:color w:val="000000"/>
          <w:spacing w:val="-2"/>
          <w:sz w:val="21"/>
          <w:szCs w:val="21"/>
          <w:lang w:eastAsia="zh-CN"/>
        </w:rPr>
        <w:t xml:space="preserve"> </w:t>
      </w:r>
      <w:r>
        <w:rPr>
          <w:rFonts w:ascii="黑体" w:hAnsi="黑体" w:cs="黑体"/>
          <w:color w:val="000000"/>
          <w:sz w:val="21"/>
          <w:szCs w:val="21"/>
          <w:lang w:eastAsia="zh-CN"/>
        </w:rPr>
        <w:t xml:space="preserve">  </w:t>
      </w:r>
    </w:p>
    <w:p w:rsidR="00196847" w:rsidRDefault="00196847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96847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96847">
      <w:pPr>
        <w:spacing w:after="21"/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C693C">
      <w:pPr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一、</w:t>
      </w:r>
      <w:proofErr w:type="gramStart"/>
      <w:r>
        <w:rPr>
          <w:rFonts w:ascii="宋体" w:hAnsi="宋体" w:cs="宋体"/>
          <w:color w:val="000000"/>
          <w:sz w:val="21"/>
          <w:szCs w:val="21"/>
          <w:lang w:eastAsia="zh-CN"/>
        </w:rPr>
        <w:t>世</w:t>
      </w:r>
      <w:proofErr w:type="gramEnd"/>
      <w:r>
        <w:rPr>
          <w:rFonts w:ascii="宋体" w:hAnsi="宋体" w:cs="宋体"/>
          <w:color w:val="000000"/>
          <w:spacing w:val="52"/>
          <w:sz w:val="21"/>
          <w:szCs w:val="21"/>
          <w:lang w:eastAsia="zh-CN"/>
        </w:rPr>
        <w:t>博</w:t>
      </w:r>
      <w:r>
        <w:rPr>
          <w:rFonts w:ascii="Calibri-Bold" w:hAnsi="Calibri-Bold" w:cs="Calibri-Bold"/>
          <w:b/>
          <w:bCs/>
          <w:color w:val="000000"/>
          <w:spacing w:val="-2"/>
          <w:sz w:val="21"/>
          <w:szCs w:val="21"/>
          <w:lang w:eastAsia="zh-CN"/>
        </w:rPr>
        <w:t>E</w:t>
      </w:r>
      <w:r>
        <w:rPr>
          <w:rFonts w:ascii="Calibri-Bold" w:hAnsi="Calibri-Bold" w:cs="Calibri-Bold"/>
          <w:b/>
          <w:bCs/>
          <w:color w:val="000000"/>
          <w:sz w:val="21"/>
          <w:szCs w:val="21"/>
          <w:lang w:eastAsia="zh-CN"/>
        </w:rPr>
        <w:t>06</w:t>
      </w:r>
      <w:r>
        <w:rPr>
          <w:rFonts w:ascii="Calibri-Bold" w:hAnsi="Calibri-Bold" w:cs="Calibri-Bold"/>
          <w:b/>
          <w:bCs/>
          <w:color w:val="000000"/>
          <w:spacing w:val="-2"/>
          <w:sz w:val="21"/>
          <w:szCs w:val="21"/>
          <w:lang w:eastAsia="zh-CN"/>
        </w:rPr>
        <w:t>-</w:t>
      </w:r>
      <w:r>
        <w:rPr>
          <w:rFonts w:ascii="Calibri-Bold" w:hAnsi="Calibri-Bold" w:cs="Calibri-Bold"/>
          <w:b/>
          <w:bCs/>
          <w:color w:val="000000"/>
          <w:sz w:val="21"/>
          <w:szCs w:val="21"/>
          <w:lang w:eastAsia="zh-CN"/>
        </w:rPr>
        <w:t>04</w:t>
      </w:r>
      <w:r>
        <w:rPr>
          <w:rFonts w:ascii="Calibri-Bold" w:hAnsi="Calibri-Bold" w:cs="Calibri-Bold"/>
          <w:b/>
          <w:bCs/>
          <w:color w:val="000000"/>
          <w:spacing w:val="49"/>
          <w:sz w:val="21"/>
          <w:szCs w:val="21"/>
          <w:lang w:eastAsia="zh-CN"/>
        </w:rPr>
        <w:t>A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地块新建项目</w:t>
      </w:r>
      <w:r>
        <w:rPr>
          <w:rFonts w:ascii="Calibri-Bold" w:hAnsi="Calibri-Bold" w:cs="Calibri-Bold"/>
          <w:b/>
          <w:bCs/>
          <w:color w:val="000000"/>
          <w:sz w:val="21"/>
          <w:szCs w:val="21"/>
          <w:lang w:eastAsia="zh-CN"/>
        </w:rPr>
        <w:t xml:space="preserve">  </w:t>
      </w:r>
    </w:p>
    <w:p w:rsidR="00196847" w:rsidRDefault="001C693C">
      <w:pPr>
        <w:spacing w:before="130"/>
        <w:ind w:left="1279" w:firstLine="480"/>
        <w:rPr>
          <w:rFonts w:ascii="Times New Roman" w:hAnsi="Times New Roman" w:cs="Times New Roman"/>
          <w:color w:val="010302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page">
              <wp:posOffset>3418840</wp:posOffset>
            </wp:positionH>
            <wp:positionV relativeFrom="paragraph">
              <wp:posOffset>78105</wp:posOffset>
            </wp:positionV>
            <wp:extent cx="2961005" cy="1977390"/>
            <wp:effectExtent l="0" t="0" r="0" b="0"/>
            <wp:wrapNone/>
            <wp:docPr id="100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1004" cy="1977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>
        <w:rPr>
          <w:rFonts w:ascii="宋体" w:hAnsi="宋体" w:cs="宋体"/>
          <w:color w:val="000000"/>
          <w:sz w:val="21"/>
          <w:szCs w:val="21"/>
          <w:lang w:eastAsia="zh-CN"/>
        </w:rPr>
        <w:t>世</w:t>
      </w:r>
      <w:proofErr w:type="gramEnd"/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博</w:t>
      </w:r>
      <w:r>
        <w:rPr>
          <w:rFonts w:ascii="宋体" w:hAnsi="宋体" w:cs="宋体"/>
          <w:color w:val="000000"/>
          <w:spacing w:val="45"/>
          <w:sz w:val="21"/>
          <w:szCs w:val="21"/>
          <w:lang w:eastAsia="zh-CN"/>
        </w:rPr>
        <w:t>会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E0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6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-0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4</w:t>
      </w:r>
      <w:r>
        <w:rPr>
          <w:rFonts w:ascii="宋体" w:hAnsi="宋体" w:cs="宋体"/>
          <w:color w:val="000000"/>
          <w:spacing w:val="45"/>
          <w:sz w:val="21"/>
          <w:szCs w:val="21"/>
          <w:lang w:eastAsia="zh-CN"/>
        </w:rPr>
        <w:t>A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地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块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新疆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项目总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建筑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面</w:t>
      </w:r>
      <w:r>
        <w:rPr>
          <w:rFonts w:ascii="宋体" w:hAnsi="宋体" w:cs="宋体"/>
          <w:color w:val="000000"/>
          <w:spacing w:val="83"/>
          <w:sz w:val="21"/>
          <w:szCs w:val="21"/>
          <w:lang w:eastAsia="zh-CN"/>
        </w:rPr>
        <w:t>积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80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0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4</w:t>
      </w:r>
      <w:r>
        <w:rPr>
          <w:rFonts w:ascii="宋体" w:hAnsi="宋体" w:cs="宋体"/>
          <w:color w:val="000000"/>
          <w:spacing w:val="83"/>
          <w:sz w:val="21"/>
          <w:szCs w:val="21"/>
          <w:lang w:eastAsia="zh-CN"/>
        </w:rPr>
        <w:t>2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㎡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，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其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中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地</w:t>
      </w:r>
      <w:r>
        <w:rPr>
          <w:rFonts w:ascii="宋体" w:hAnsi="宋体" w:cs="宋体"/>
          <w:color w:val="000000"/>
          <w:spacing w:val="83"/>
          <w:sz w:val="21"/>
          <w:szCs w:val="21"/>
          <w:lang w:eastAsia="zh-CN"/>
        </w:rPr>
        <w:t>上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53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0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42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</w:rPr>
      </w:pPr>
      <w:r>
        <w:rPr>
          <w:rFonts w:ascii="宋体" w:hAnsi="宋体" w:cs="宋体"/>
          <w:color w:val="000000"/>
          <w:sz w:val="21"/>
          <w:szCs w:val="21"/>
        </w:rPr>
        <w:t>㎡</w:t>
      </w:r>
      <w:r>
        <w:rPr>
          <w:rFonts w:ascii="宋体" w:hAnsi="宋体" w:cs="宋体"/>
          <w:color w:val="000000"/>
          <w:spacing w:val="-4"/>
          <w:sz w:val="21"/>
          <w:szCs w:val="21"/>
        </w:rPr>
        <w:t>，</w:t>
      </w:r>
      <w:r>
        <w:rPr>
          <w:rFonts w:ascii="宋体" w:hAnsi="宋体" w:cs="宋体"/>
          <w:color w:val="000000"/>
          <w:spacing w:val="-2"/>
          <w:sz w:val="21"/>
          <w:szCs w:val="21"/>
        </w:rPr>
        <w:t>地</w:t>
      </w:r>
      <w:r>
        <w:rPr>
          <w:rFonts w:ascii="宋体" w:hAnsi="宋体" w:cs="宋体"/>
          <w:color w:val="000000"/>
          <w:spacing w:val="52"/>
          <w:sz w:val="21"/>
          <w:szCs w:val="21"/>
        </w:rPr>
        <w:t>下</w:t>
      </w:r>
      <w:r>
        <w:rPr>
          <w:rFonts w:ascii="宋体" w:hAnsi="宋体" w:cs="宋体"/>
          <w:color w:val="000000"/>
          <w:sz w:val="21"/>
          <w:szCs w:val="21"/>
        </w:rPr>
        <w:t>27</w:t>
      </w:r>
      <w:r>
        <w:rPr>
          <w:rFonts w:ascii="宋体" w:hAnsi="宋体" w:cs="宋体"/>
          <w:color w:val="000000"/>
          <w:spacing w:val="-2"/>
          <w:sz w:val="21"/>
          <w:szCs w:val="21"/>
        </w:rPr>
        <w:t>0</w:t>
      </w:r>
      <w:r>
        <w:rPr>
          <w:rFonts w:ascii="宋体" w:hAnsi="宋体" w:cs="宋体"/>
          <w:color w:val="000000"/>
          <w:sz w:val="21"/>
          <w:szCs w:val="21"/>
        </w:rPr>
        <w:t>0</w:t>
      </w:r>
      <w:r>
        <w:rPr>
          <w:rFonts w:ascii="宋体" w:hAnsi="宋体" w:cs="宋体"/>
          <w:color w:val="000000"/>
          <w:spacing w:val="50"/>
          <w:sz w:val="21"/>
          <w:szCs w:val="21"/>
        </w:rPr>
        <w:t>0</w:t>
      </w:r>
      <w:r>
        <w:rPr>
          <w:rFonts w:ascii="宋体" w:hAnsi="宋体" w:cs="宋体"/>
          <w:color w:val="000000"/>
          <w:sz w:val="21"/>
          <w:szCs w:val="21"/>
        </w:rPr>
        <w:t>㎡</w:t>
      </w:r>
      <w:r>
        <w:rPr>
          <w:rFonts w:ascii="宋体" w:hAnsi="宋体" w:cs="宋体"/>
          <w:color w:val="000000"/>
          <w:spacing w:val="-4"/>
          <w:sz w:val="21"/>
          <w:szCs w:val="21"/>
        </w:rPr>
        <w:t>，</w:t>
      </w:r>
      <w:r>
        <w:rPr>
          <w:rFonts w:ascii="宋体" w:hAnsi="宋体" w:cs="宋体"/>
          <w:color w:val="000000"/>
          <w:spacing w:val="-2"/>
          <w:sz w:val="21"/>
          <w:szCs w:val="21"/>
        </w:rPr>
        <w:t>建筑</w:t>
      </w:r>
      <w:r>
        <w:rPr>
          <w:rFonts w:ascii="宋体" w:hAnsi="宋体" w:cs="宋体"/>
          <w:color w:val="000000"/>
          <w:sz w:val="21"/>
          <w:szCs w:val="21"/>
        </w:rPr>
        <w:t>包</w:t>
      </w:r>
      <w:r>
        <w:rPr>
          <w:rFonts w:ascii="宋体" w:hAnsi="宋体" w:cs="宋体"/>
          <w:color w:val="000000"/>
          <w:spacing w:val="52"/>
          <w:sz w:val="21"/>
          <w:szCs w:val="21"/>
        </w:rPr>
        <w:t>括</w:t>
      </w:r>
      <w:r>
        <w:rPr>
          <w:rFonts w:ascii="宋体" w:hAnsi="宋体" w:cs="宋体"/>
          <w:color w:val="000000"/>
          <w:spacing w:val="50"/>
          <w:sz w:val="21"/>
          <w:szCs w:val="21"/>
        </w:rPr>
        <w:t>1</w:t>
      </w:r>
      <w:r>
        <w:rPr>
          <w:rFonts w:ascii="宋体" w:hAnsi="宋体" w:cs="宋体"/>
          <w:color w:val="000000"/>
          <w:spacing w:val="52"/>
          <w:sz w:val="21"/>
          <w:szCs w:val="21"/>
        </w:rPr>
        <w:t>幢</w:t>
      </w:r>
      <w:r>
        <w:rPr>
          <w:rFonts w:ascii="宋体" w:hAnsi="宋体" w:cs="宋体"/>
          <w:color w:val="000000"/>
          <w:spacing w:val="-2"/>
          <w:sz w:val="21"/>
          <w:szCs w:val="21"/>
        </w:rPr>
        <w:t>1</w:t>
      </w:r>
      <w:r>
        <w:rPr>
          <w:rFonts w:ascii="宋体" w:hAnsi="宋体" w:cs="宋体"/>
          <w:color w:val="000000"/>
          <w:sz w:val="21"/>
          <w:szCs w:val="21"/>
        </w:rPr>
        <w:t>8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层塔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楼</w:t>
      </w:r>
      <w:r>
        <w:rPr>
          <w:rFonts w:ascii="宋体" w:hAnsi="宋体" w:cs="宋体"/>
          <w:color w:val="000000"/>
          <w:spacing w:val="62"/>
          <w:sz w:val="21"/>
          <w:szCs w:val="21"/>
          <w:lang w:eastAsia="zh-CN"/>
        </w:rPr>
        <w:t>和</w:t>
      </w:r>
      <w:r>
        <w:rPr>
          <w:rFonts w:ascii="宋体" w:hAnsi="宋体" w:cs="宋体"/>
          <w:color w:val="000000"/>
          <w:spacing w:val="62"/>
          <w:sz w:val="21"/>
          <w:szCs w:val="21"/>
          <w:lang w:eastAsia="zh-CN"/>
        </w:rPr>
        <w:t>4</w:t>
      </w:r>
      <w:r>
        <w:rPr>
          <w:rFonts w:ascii="宋体" w:hAnsi="宋体" w:cs="宋体"/>
          <w:color w:val="000000"/>
          <w:spacing w:val="64"/>
          <w:sz w:val="21"/>
          <w:szCs w:val="21"/>
          <w:lang w:eastAsia="zh-CN"/>
        </w:rPr>
        <w:t>幢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2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-</w:t>
      </w:r>
      <w:r>
        <w:rPr>
          <w:rFonts w:ascii="宋体" w:hAnsi="宋体" w:cs="宋体"/>
          <w:color w:val="000000"/>
          <w:spacing w:val="62"/>
          <w:sz w:val="21"/>
          <w:szCs w:val="21"/>
          <w:lang w:eastAsia="zh-CN"/>
        </w:rPr>
        <w:t>3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层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裙楼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，包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含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一座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地</w:t>
      </w:r>
      <w:r>
        <w:rPr>
          <w:rFonts w:ascii="宋体" w:hAnsi="宋体" w:cs="宋体"/>
          <w:color w:val="000000"/>
          <w:spacing w:val="74"/>
          <w:sz w:val="21"/>
          <w:szCs w:val="21"/>
          <w:lang w:eastAsia="zh-CN"/>
        </w:rPr>
        <w:t>下</w:t>
      </w:r>
      <w:r>
        <w:rPr>
          <w:rFonts w:ascii="宋体" w:hAnsi="宋体" w:cs="宋体"/>
          <w:color w:val="000000"/>
          <w:spacing w:val="74"/>
          <w:sz w:val="21"/>
          <w:szCs w:val="21"/>
          <w:lang w:eastAsia="zh-CN"/>
        </w:rPr>
        <w:t>3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层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的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整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体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地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下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室。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项目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位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于中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山南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路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保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屯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路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（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原</w:t>
      </w:r>
      <w:proofErr w:type="gramStart"/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世</w:t>
      </w:r>
      <w:proofErr w:type="gramEnd"/>
      <w:r>
        <w:rPr>
          <w:rFonts w:ascii="宋体" w:hAnsi="宋体" w:cs="宋体"/>
          <w:color w:val="000000"/>
          <w:sz w:val="21"/>
          <w:szCs w:val="21"/>
          <w:lang w:eastAsia="zh-CN"/>
        </w:rPr>
        <w:t>博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园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区浦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西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段</w:t>
      </w:r>
      <w:r>
        <w:rPr>
          <w:rFonts w:ascii="宋体" w:hAnsi="宋体" w:cs="宋体"/>
          <w:color w:val="000000"/>
          <w:spacing w:val="-108"/>
          <w:sz w:val="21"/>
          <w:szCs w:val="21"/>
          <w:lang w:eastAsia="zh-CN"/>
        </w:rPr>
        <w:t>）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，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北面紧邻内环高架路，南面靠近世博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园建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筑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群</w:t>
      </w:r>
      <w:r>
        <w:rPr>
          <w:rFonts w:ascii="宋体" w:hAnsi="宋体" w:cs="宋体"/>
          <w:color w:val="000000"/>
          <w:spacing w:val="-21"/>
          <w:sz w:val="21"/>
          <w:szCs w:val="21"/>
          <w:lang w:eastAsia="zh-CN"/>
        </w:rPr>
        <w:t>。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本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工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程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结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构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复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杂</w:t>
      </w:r>
      <w:r>
        <w:rPr>
          <w:rFonts w:ascii="宋体" w:hAnsi="宋体" w:cs="宋体"/>
          <w:color w:val="000000"/>
          <w:spacing w:val="-19"/>
          <w:sz w:val="21"/>
          <w:szCs w:val="21"/>
          <w:lang w:eastAsia="zh-CN"/>
        </w:rPr>
        <w:t>，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施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工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场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地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狭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小</w:t>
      </w:r>
      <w:r>
        <w:rPr>
          <w:rFonts w:ascii="宋体" w:hAnsi="宋体" w:cs="宋体"/>
          <w:color w:val="000000"/>
          <w:spacing w:val="-21"/>
          <w:sz w:val="21"/>
          <w:szCs w:val="21"/>
          <w:lang w:eastAsia="zh-CN"/>
        </w:rPr>
        <w:t>，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施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工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难度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大</w:t>
      </w:r>
      <w:r>
        <w:rPr>
          <w:rFonts w:ascii="宋体" w:hAnsi="宋体" w:cs="宋体"/>
          <w:color w:val="000000"/>
          <w:spacing w:val="-19"/>
          <w:sz w:val="21"/>
          <w:szCs w:val="21"/>
          <w:lang w:eastAsia="zh-CN"/>
        </w:rPr>
        <w:t>；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为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确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保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工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程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得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到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顺利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进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行</w:t>
      </w:r>
      <w:r>
        <w:rPr>
          <w:rFonts w:ascii="宋体" w:hAnsi="宋体" w:cs="宋体"/>
          <w:color w:val="000000"/>
          <w:spacing w:val="-21"/>
          <w:sz w:val="21"/>
          <w:szCs w:val="21"/>
          <w:lang w:eastAsia="zh-CN"/>
        </w:rPr>
        <w:t>，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本项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proofErr w:type="gramStart"/>
      <w:r>
        <w:rPr>
          <w:rFonts w:ascii="宋体" w:hAnsi="宋体" w:cs="宋体"/>
          <w:color w:val="000000"/>
          <w:sz w:val="21"/>
          <w:szCs w:val="21"/>
          <w:lang w:eastAsia="zh-CN"/>
        </w:rPr>
        <w:t>目部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与</w:t>
      </w:r>
      <w:proofErr w:type="gramEnd"/>
      <w:r>
        <w:rPr>
          <w:rFonts w:ascii="宋体" w:hAnsi="宋体" w:cs="宋体"/>
          <w:color w:val="000000"/>
          <w:sz w:val="21"/>
          <w:szCs w:val="21"/>
          <w:lang w:eastAsia="zh-CN"/>
        </w:rPr>
        <w:t>软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件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开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发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公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司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一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同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研发</w:t>
      </w:r>
      <w:r>
        <w:rPr>
          <w:rFonts w:ascii="宋体" w:hAnsi="宋体" w:cs="宋体"/>
          <w:color w:val="000000"/>
          <w:spacing w:val="-33"/>
          <w:sz w:val="21"/>
          <w:szCs w:val="21"/>
          <w:lang w:eastAsia="zh-CN"/>
        </w:rPr>
        <w:t>了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《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九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章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全协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同</w:t>
      </w:r>
      <w:r>
        <w:rPr>
          <w:rFonts w:ascii="宋体" w:hAnsi="宋体" w:cs="宋体"/>
          <w:color w:val="000000"/>
          <w:spacing w:val="-33"/>
          <w:sz w:val="21"/>
          <w:szCs w:val="21"/>
          <w:lang w:eastAsia="zh-CN"/>
        </w:rPr>
        <w:t>》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管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理软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件</w:t>
      </w:r>
      <w:r>
        <w:rPr>
          <w:rFonts w:ascii="宋体" w:hAnsi="宋体" w:cs="宋体"/>
          <w:color w:val="000000"/>
          <w:spacing w:val="-33"/>
          <w:sz w:val="21"/>
          <w:szCs w:val="21"/>
          <w:lang w:eastAsia="zh-CN"/>
        </w:rPr>
        <w:t>。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下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面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就来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说</w:t>
      </w:r>
      <w:proofErr w:type="gramStart"/>
      <w:r>
        <w:rPr>
          <w:rFonts w:ascii="宋体" w:hAnsi="宋体" w:cs="宋体"/>
          <w:color w:val="000000"/>
          <w:sz w:val="21"/>
          <w:szCs w:val="21"/>
          <w:lang w:eastAsia="zh-CN"/>
        </w:rPr>
        <w:t>说</w:t>
      </w:r>
      <w:proofErr w:type="gramEnd"/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本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软件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的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主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要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功能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以及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使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用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至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今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得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到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的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初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步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成效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。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 xml:space="preserve"> 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二、信息化管理的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工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作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内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容和具体实施成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效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 xml:space="preserve">  </w:t>
      </w:r>
    </w:p>
    <w:p w:rsidR="00196847" w:rsidRDefault="001C693C">
      <w:pPr>
        <w:spacing w:before="170"/>
        <w:ind w:left="1279" w:firstLine="480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该软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件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拥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有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电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脑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客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户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端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和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手</w:t>
      </w:r>
      <w:r>
        <w:rPr>
          <w:rFonts w:ascii="宋体" w:hAnsi="宋体" w:cs="宋体"/>
          <w:color w:val="000000"/>
          <w:spacing w:val="64"/>
          <w:sz w:val="21"/>
          <w:szCs w:val="21"/>
          <w:lang w:eastAsia="zh-CN"/>
        </w:rPr>
        <w:t>机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AP</w:t>
      </w:r>
      <w:r>
        <w:rPr>
          <w:rFonts w:ascii="宋体" w:hAnsi="宋体" w:cs="宋体"/>
          <w:color w:val="000000"/>
          <w:spacing w:val="64"/>
          <w:sz w:val="21"/>
          <w:szCs w:val="21"/>
          <w:lang w:eastAsia="zh-CN"/>
        </w:rPr>
        <w:t>P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客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户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端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（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手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机</w:t>
      </w:r>
      <w:proofErr w:type="gramStart"/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端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支</w:t>
      </w:r>
      <w:r>
        <w:rPr>
          <w:rFonts w:ascii="宋体" w:hAnsi="宋体" w:cs="宋体"/>
          <w:color w:val="000000"/>
          <w:spacing w:val="64"/>
          <w:sz w:val="21"/>
          <w:szCs w:val="21"/>
          <w:lang w:eastAsia="zh-CN"/>
        </w:rPr>
        <w:t>持</w:t>
      </w:r>
      <w:proofErr w:type="gramEnd"/>
      <w:r>
        <w:rPr>
          <w:rFonts w:ascii="宋体" w:hAnsi="宋体" w:cs="宋体"/>
          <w:color w:val="000000"/>
          <w:sz w:val="21"/>
          <w:szCs w:val="21"/>
          <w:lang w:eastAsia="zh-CN"/>
        </w:rPr>
        <w:t>IO</w:t>
      </w:r>
      <w:r>
        <w:rPr>
          <w:rFonts w:ascii="宋体" w:hAnsi="宋体" w:cs="宋体"/>
          <w:color w:val="000000"/>
          <w:spacing w:val="64"/>
          <w:sz w:val="21"/>
          <w:szCs w:val="21"/>
          <w:lang w:eastAsia="zh-CN"/>
        </w:rPr>
        <w:t>S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和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安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卓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操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作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系统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）可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方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便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管理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人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员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随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时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操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作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，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针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对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现场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施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工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大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致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分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为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以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下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几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个模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块：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 xml:space="preserve">  </w:t>
      </w:r>
    </w:p>
    <w:p w:rsidR="00196847" w:rsidRDefault="001C693C">
      <w:pPr>
        <w:spacing w:before="170"/>
        <w:ind w:left="1279" w:firstLine="480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1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、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资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金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管理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 xml:space="preserve">  </w:t>
      </w:r>
    </w:p>
    <w:p w:rsidR="00196847" w:rsidRDefault="00196847">
      <w:pPr>
        <w:spacing w:after="83"/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C693C">
      <w:pPr>
        <w:tabs>
          <w:tab w:val="left" w:pos="5386"/>
        </w:tabs>
        <w:ind w:left="1280"/>
        <w:rPr>
          <w:rFonts w:ascii="Times New Roman" w:hAnsi="Times New Roman" w:cs="Times New Roman"/>
          <w:color w:val="010302"/>
          <w:lang w:eastAsia="zh-CN"/>
        </w:rPr>
        <w:sectPr w:rsidR="00196847">
          <w:type w:val="continuous"/>
          <w:pgSz w:w="11916" w:h="16848"/>
          <w:pgMar w:top="500" w:right="500" w:bottom="5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  <w:sz w:val="18"/>
          <w:szCs w:val="18"/>
          <w:lang w:eastAsia="zh-CN"/>
        </w:rPr>
        <w:t xml:space="preserve"> </w:t>
      </w:r>
      <w:r>
        <w:rPr>
          <w:rFonts w:ascii="Calibri" w:hAnsi="Calibri" w:cs="Calibri"/>
          <w:color w:val="000000"/>
          <w:sz w:val="18"/>
          <w:szCs w:val="18"/>
          <w:lang w:eastAsia="zh-CN"/>
        </w:rPr>
        <w:tab/>
        <w:t xml:space="preserve">1  </w:t>
      </w:r>
      <w:r>
        <w:rPr>
          <w:lang w:eastAsia="zh-CN"/>
        </w:rPr>
        <w:br w:type="page"/>
      </w:r>
    </w:p>
    <w:p w:rsidR="00196847" w:rsidRDefault="00196847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96847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96847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96847">
      <w:pPr>
        <w:spacing w:after="49"/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C693C">
      <w:pPr>
        <w:ind w:left="1279" w:firstLine="480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资金管理中将分包款项、材料（设备）费用、劳务班组费用等付款进行网上申请、审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批</w:t>
      </w:r>
      <w:r>
        <w:rPr>
          <w:rFonts w:ascii="宋体" w:hAnsi="宋体" w:cs="宋体"/>
          <w:color w:val="000000"/>
          <w:spacing w:val="-33"/>
          <w:sz w:val="21"/>
          <w:szCs w:val="21"/>
          <w:lang w:eastAsia="zh-CN"/>
        </w:rPr>
        <w:t>、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支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付</w:t>
      </w:r>
      <w:r>
        <w:rPr>
          <w:rFonts w:ascii="宋体" w:hAnsi="宋体" w:cs="宋体"/>
          <w:color w:val="000000"/>
          <w:spacing w:val="-31"/>
          <w:sz w:val="21"/>
          <w:szCs w:val="21"/>
          <w:lang w:eastAsia="zh-CN"/>
        </w:rPr>
        <w:t>，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对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照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项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目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月度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资金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付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款</w:t>
      </w:r>
      <w:proofErr w:type="gramStart"/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计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划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极</w:t>
      </w:r>
      <w:proofErr w:type="gramEnd"/>
      <w:r>
        <w:rPr>
          <w:rFonts w:ascii="宋体" w:hAnsi="宋体" w:cs="宋体"/>
          <w:color w:val="000000"/>
          <w:sz w:val="21"/>
          <w:szCs w:val="21"/>
          <w:lang w:eastAsia="zh-CN"/>
        </w:rPr>
        <w:t>大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的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提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高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了项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目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部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对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于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资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金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量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的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把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控</w:t>
      </w:r>
      <w:r>
        <w:rPr>
          <w:rFonts w:ascii="宋体" w:hAnsi="宋体" w:cs="宋体"/>
          <w:color w:val="000000"/>
          <w:spacing w:val="-33"/>
          <w:sz w:val="21"/>
          <w:szCs w:val="21"/>
          <w:lang w:eastAsia="zh-CN"/>
        </w:rPr>
        <w:t>。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软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件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成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功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将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财务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资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金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管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理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与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计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算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机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网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络技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术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应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用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相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结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合</w:t>
      </w:r>
      <w:r>
        <w:rPr>
          <w:rFonts w:ascii="宋体" w:hAnsi="宋体" w:cs="宋体"/>
          <w:color w:val="000000"/>
          <w:spacing w:val="-50"/>
          <w:sz w:val="21"/>
          <w:szCs w:val="21"/>
          <w:lang w:eastAsia="zh-CN"/>
        </w:rPr>
        <w:t>，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实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行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资金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远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程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管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理</w:t>
      </w:r>
      <w:r>
        <w:rPr>
          <w:rFonts w:ascii="宋体" w:hAnsi="宋体" w:cs="宋体"/>
          <w:color w:val="000000"/>
          <w:spacing w:val="-50"/>
          <w:sz w:val="21"/>
          <w:szCs w:val="21"/>
          <w:lang w:eastAsia="zh-CN"/>
        </w:rPr>
        <w:t>，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随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时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可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以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对项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目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部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资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金进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行查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询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监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控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和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调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拨</w:t>
      </w:r>
      <w:r>
        <w:rPr>
          <w:rFonts w:ascii="宋体" w:hAnsi="宋体" w:cs="宋体"/>
          <w:color w:val="000000"/>
          <w:spacing w:val="-26"/>
          <w:sz w:val="21"/>
          <w:szCs w:val="21"/>
          <w:lang w:eastAsia="zh-CN"/>
        </w:rPr>
        <w:t>。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通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过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网络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系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统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将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项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目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部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资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金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实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行统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一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管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理</w:t>
      </w:r>
      <w:r>
        <w:rPr>
          <w:rFonts w:ascii="宋体" w:hAnsi="宋体" w:cs="宋体"/>
          <w:color w:val="000000"/>
          <w:spacing w:val="-24"/>
          <w:sz w:val="21"/>
          <w:szCs w:val="21"/>
          <w:lang w:eastAsia="zh-CN"/>
        </w:rPr>
        <w:t>、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统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一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调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配</w:t>
      </w:r>
      <w:r>
        <w:rPr>
          <w:rFonts w:ascii="宋体" w:hAnsi="宋体" w:cs="宋体"/>
          <w:color w:val="000000"/>
          <w:spacing w:val="-26"/>
          <w:sz w:val="21"/>
          <w:szCs w:val="21"/>
          <w:lang w:eastAsia="zh-CN"/>
        </w:rPr>
        <w:t>、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统一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使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用</w:t>
      </w:r>
      <w:r>
        <w:rPr>
          <w:rFonts w:ascii="宋体" w:hAnsi="宋体" w:cs="宋体"/>
          <w:color w:val="000000"/>
          <w:spacing w:val="-26"/>
          <w:sz w:val="21"/>
          <w:szCs w:val="21"/>
          <w:lang w:eastAsia="zh-CN"/>
        </w:rPr>
        <w:t>。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一方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面</w:t>
      </w:r>
      <w:r>
        <w:rPr>
          <w:rFonts w:ascii="宋体" w:hAnsi="宋体" w:cs="宋体"/>
          <w:color w:val="000000"/>
          <w:spacing w:val="-23"/>
          <w:sz w:val="21"/>
          <w:szCs w:val="21"/>
          <w:lang w:eastAsia="zh-CN"/>
        </w:rPr>
        <w:t>，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盘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活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了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存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量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资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金</w:t>
      </w:r>
      <w:r>
        <w:rPr>
          <w:rFonts w:ascii="宋体" w:hAnsi="宋体" w:cs="宋体"/>
          <w:color w:val="000000"/>
          <w:spacing w:val="-23"/>
          <w:sz w:val="21"/>
          <w:szCs w:val="21"/>
          <w:lang w:eastAsia="zh-CN"/>
        </w:rPr>
        <w:t>，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提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高资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金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的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使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用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效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率</w:t>
      </w:r>
      <w:r>
        <w:rPr>
          <w:rFonts w:ascii="宋体" w:hAnsi="宋体" w:cs="宋体"/>
          <w:color w:val="000000"/>
          <w:spacing w:val="-26"/>
          <w:sz w:val="21"/>
          <w:szCs w:val="21"/>
          <w:lang w:eastAsia="zh-CN"/>
        </w:rPr>
        <w:t>；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另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一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方面</w:t>
      </w:r>
      <w:r>
        <w:rPr>
          <w:rFonts w:ascii="宋体" w:hAnsi="宋体" w:cs="宋体"/>
          <w:color w:val="000000"/>
          <w:spacing w:val="-26"/>
          <w:sz w:val="21"/>
          <w:szCs w:val="21"/>
          <w:lang w:eastAsia="zh-CN"/>
        </w:rPr>
        <w:t>，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有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利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于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加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强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对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下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级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单位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资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金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的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监控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管理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，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确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保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资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金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安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全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运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营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。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 xml:space="preserve">  </w:t>
      </w:r>
    </w:p>
    <w:p w:rsidR="00196847" w:rsidRDefault="001C693C">
      <w:pPr>
        <w:spacing w:before="170"/>
        <w:ind w:left="1279" w:firstLine="480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2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、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合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同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管理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 xml:space="preserve">  </w:t>
      </w:r>
    </w:p>
    <w:p w:rsidR="00196847" w:rsidRDefault="001C693C">
      <w:pPr>
        <w:spacing w:before="170"/>
        <w:ind w:left="1279" w:firstLine="480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合同管理是项目经营管理基础工作的重要内容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,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软件将合同文本进行网络储存备案可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方便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管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理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人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员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随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时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使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用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手</w:t>
      </w:r>
      <w:r>
        <w:rPr>
          <w:rFonts w:ascii="宋体" w:hAnsi="宋体" w:cs="宋体"/>
          <w:color w:val="000000"/>
          <w:spacing w:val="52"/>
          <w:sz w:val="21"/>
          <w:szCs w:val="21"/>
          <w:lang w:eastAsia="zh-CN"/>
        </w:rPr>
        <w:t>机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ap</w:t>
      </w:r>
      <w:r>
        <w:rPr>
          <w:rFonts w:ascii="宋体" w:hAnsi="宋体" w:cs="宋体"/>
          <w:color w:val="000000"/>
          <w:spacing w:val="50"/>
          <w:sz w:val="21"/>
          <w:szCs w:val="21"/>
          <w:lang w:eastAsia="zh-CN"/>
        </w:rPr>
        <w:t>p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端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进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行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查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询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浏览</w:t>
      </w:r>
      <w:r>
        <w:rPr>
          <w:rFonts w:ascii="宋体" w:hAnsi="宋体" w:cs="宋体"/>
          <w:color w:val="000000"/>
          <w:spacing w:val="-93"/>
          <w:sz w:val="21"/>
          <w:szCs w:val="21"/>
          <w:lang w:eastAsia="zh-CN"/>
        </w:rPr>
        <w:t>，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并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且可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直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接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查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询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相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关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合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同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累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计支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付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金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额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与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占比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，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提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高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了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合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同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管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理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水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平和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合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同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的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履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约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能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力。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 xml:space="preserve">  </w:t>
      </w:r>
    </w:p>
    <w:p w:rsidR="00196847" w:rsidRDefault="001C693C">
      <w:pPr>
        <w:spacing w:before="170"/>
        <w:ind w:left="1279" w:firstLine="480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3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、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材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料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管理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 xml:space="preserve">  </w:t>
      </w:r>
    </w:p>
    <w:p w:rsidR="00196847" w:rsidRDefault="001C693C">
      <w:pPr>
        <w:spacing w:before="170"/>
        <w:ind w:left="1279" w:firstLine="480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本项目部运用《九章全协同》管理软件将材料管理分为采购管理和项目部固定资产管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理两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个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模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块</w:t>
      </w:r>
      <w:r>
        <w:rPr>
          <w:rFonts w:ascii="宋体" w:hAnsi="宋体" w:cs="宋体"/>
          <w:color w:val="000000"/>
          <w:spacing w:val="-48"/>
          <w:sz w:val="21"/>
          <w:szCs w:val="21"/>
          <w:lang w:eastAsia="zh-CN"/>
        </w:rPr>
        <w:t>，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采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购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管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理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中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将材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料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采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购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又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分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成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一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般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材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料和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零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星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材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料</w:t>
      </w:r>
      <w:r>
        <w:rPr>
          <w:rFonts w:ascii="宋体" w:hAnsi="宋体" w:cs="宋体"/>
          <w:color w:val="000000"/>
          <w:spacing w:val="-50"/>
          <w:sz w:val="21"/>
          <w:szCs w:val="21"/>
          <w:lang w:eastAsia="zh-CN"/>
        </w:rPr>
        <w:t>。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对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于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一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般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材料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在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项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目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工程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进行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时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提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前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编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制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并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上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报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材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料采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购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计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划</w:t>
      </w:r>
      <w:r>
        <w:rPr>
          <w:rFonts w:ascii="宋体" w:hAnsi="宋体" w:cs="宋体"/>
          <w:color w:val="000000"/>
          <w:spacing w:val="-47"/>
          <w:sz w:val="21"/>
          <w:szCs w:val="21"/>
          <w:lang w:eastAsia="zh-CN"/>
        </w:rPr>
        <w:t>，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计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划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审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批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通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过后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方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可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进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行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材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料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采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购</w:t>
      </w:r>
      <w:r>
        <w:rPr>
          <w:rFonts w:ascii="宋体" w:hAnsi="宋体" w:cs="宋体"/>
          <w:color w:val="000000"/>
          <w:spacing w:val="-50"/>
          <w:sz w:val="21"/>
          <w:szCs w:val="21"/>
          <w:lang w:eastAsia="zh-CN"/>
        </w:rPr>
        <w:t>。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材料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到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达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现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场时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材料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员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进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行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入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场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登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记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并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汇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总至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管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理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软件</w:t>
      </w:r>
      <w:r>
        <w:rPr>
          <w:rFonts w:ascii="宋体" w:hAnsi="宋体" w:cs="宋体"/>
          <w:color w:val="000000"/>
          <w:spacing w:val="-94"/>
          <w:sz w:val="21"/>
          <w:szCs w:val="21"/>
          <w:lang w:eastAsia="zh-CN"/>
        </w:rPr>
        <w:t>，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软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件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在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材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料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登记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完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成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时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会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发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送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通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知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至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相关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部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门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管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理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人员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告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知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材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料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进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场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数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量</w:t>
      </w:r>
      <w:r>
        <w:rPr>
          <w:rFonts w:ascii="宋体" w:hAnsi="宋体" w:cs="宋体"/>
          <w:color w:val="000000"/>
          <w:spacing w:val="-33"/>
          <w:sz w:val="21"/>
          <w:szCs w:val="21"/>
          <w:lang w:eastAsia="zh-CN"/>
        </w:rPr>
        <w:t>、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规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格</w:t>
      </w:r>
      <w:r>
        <w:rPr>
          <w:rFonts w:ascii="宋体" w:hAnsi="宋体" w:cs="宋体"/>
          <w:color w:val="000000"/>
          <w:spacing w:val="-31"/>
          <w:sz w:val="21"/>
          <w:szCs w:val="21"/>
          <w:lang w:eastAsia="zh-CN"/>
        </w:rPr>
        <w:t>、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入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场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时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间等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相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关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信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息</w:t>
      </w:r>
      <w:r>
        <w:rPr>
          <w:rFonts w:ascii="宋体" w:hAnsi="宋体" w:cs="宋体"/>
          <w:color w:val="000000"/>
          <w:spacing w:val="-33"/>
          <w:sz w:val="21"/>
          <w:szCs w:val="21"/>
          <w:lang w:eastAsia="zh-CN"/>
        </w:rPr>
        <w:t>。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材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料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部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门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使用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管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理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软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件结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合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供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应渠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道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3188335</wp:posOffset>
            </wp:positionH>
            <wp:positionV relativeFrom="paragraph">
              <wp:posOffset>50800</wp:posOffset>
            </wp:positionV>
            <wp:extent cx="3201670" cy="1326515"/>
            <wp:effectExtent l="0" t="0" r="0" b="0"/>
            <wp:wrapNone/>
            <wp:docPr id="101" name="Pictu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1668" cy="1326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color w:val="000000"/>
          <w:sz w:val="21"/>
          <w:szCs w:val="21"/>
          <w:lang w:eastAsia="zh-CN"/>
        </w:rPr>
        <w:t>和库存情况，进行综合平衡，及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时组织供应，避免了临时抱佛脚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导致的停工待料现象、影响施工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进度，有效提高施工现场材料管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理的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工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作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效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率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。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 xml:space="preserve">  </w:t>
      </w:r>
    </w:p>
    <w:p w:rsidR="00196847" w:rsidRDefault="001C693C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page">
              <wp:posOffset>1113155</wp:posOffset>
            </wp:positionH>
            <wp:positionV relativeFrom="paragraph">
              <wp:posOffset>118745</wp:posOffset>
            </wp:positionV>
            <wp:extent cx="2603500" cy="1953260"/>
            <wp:effectExtent l="0" t="0" r="0" b="0"/>
            <wp:wrapNone/>
            <wp:docPr id="10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98" cy="195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page">
              <wp:posOffset>3787140</wp:posOffset>
            </wp:positionH>
            <wp:positionV relativeFrom="paragraph">
              <wp:posOffset>118110</wp:posOffset>
            </wp:positionV>
            <wp:extent cx="2615565" cy="1962785"/>
            <wp:effectExtent l="0" t="0" r="0" b="0"/>
            <wp:wrapNone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5563" cy="1962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6847" w:rsidRDefault="00196847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96847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96847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96847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96847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96847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96847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96847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96847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96847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96847">
      <w:pPr>
        <w:spacing w:after="155"/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C693C">
      <w:pPr>
        <w:ind w:left="1760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4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、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技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术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管理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 xml:space="preserve">  </w:t>
      </w:r>
    </w:p>
    <w:p w:rsidR="00196847" w:rsidRDefault="00196847">
      <w:pPr>
        <w:spacing w:after="212"/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C693C">
      <w:pPr>
        <w:tabs>
          <w:tab w:val="left" w:pos="5386"/>
        </w:tabs>
        <w:ind w:left="1280"/>
        <w:rPr>
          <w:rFonts w:ascii="Times New Roman" w:hAnsi="Times New Roman" w:cs="Times New Roman"/>
          <w:color w:val="010302"/>
          <w:lang w:eastAsia="zh-CN"/>
        </w:rPr>
        <w:sectPr w:rsidR="00196847">
          <w:type w:val="continuous"/>
          <w:pgSz w:w="11916" w:h="16848"/>
          <w:pgMar w:top="500" w:right="500" w:bottom="5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  <w:sz w:val="18"/>
          <w:szCs w:val="18"/>
          <w:lang w:eastAsia="zh-CN"/>
        </w:rPr>
        <w:t xml:space="preserve"> </w:t>
      </w:r>
      <w:r>
        <w:rPr>
          <w:rFonts w:ascii="Calibri" w:hAnsi="Calibri" w:cs="Calibri"/>
          <w:color w:val="000000"/>
          <w:sz w:val="18"/>
          <w:szCs w:val="18"/>
          <w:lang w:eastAsia="zh-CN"/>
        </w:rPr>
        <w:tab/>
        <w:t xml:space="preserve">2  </w:t>
      </w:r>
      <w:r>
        <w:rPr>
          <w:lang w:eastAsia="zh-CN"/>
        </w:rPr>
        <w:br w:type="page"/>
      </w:r>
    </w:p>
    <w:p w:rsidR="00196847" w:rsidRDefault="00196847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96847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96847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96847">
      <w:pPr>
        <w:spacing w:after="49"/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C693C">
      <w:pPr>
        <w:ind w:left="1279" w:firstLine="480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针对施工现场施工方案的编制、上报、会签和审批等工作量大、时间长、流程复杂等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问题</w:t>
      </w:r>
      <w:r>
        <w:rPr>
          <w:rFonts w:ascii="宋体" w:hAnsi="宋体" w:cs="宋体"/>
          <w:color w:val="000000"/>
          <w:spacing w:val="-19"/>
          <w:sz w:val="21"/>
          <w:szCs w:val="21"/>
          <w:lang w:eastAsia="zh-CN"/>
        </w:rPr>
        <w:t>，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项目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部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对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施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工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方案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进行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网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络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化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管理</w:t>
      </w:r>
      <w:r>
        <w:rPr>
          <w:rFonts w:ascii="宋体" w:hAnsi="宋体" w:cs="宋体"/>
          <w:color w:val="000000"/>
          <w:spacing w:val="-19"/>
          <w:sz w:val="21"/>
          <w:szCs w:val="21"/>
          <w:lang w:eastAsia="zh-CN"/>
        </w:rPr>
        <w:t>，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项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目总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计划</w:t>
      </w:r>
      <w:r>
        <w:rPr>
          <w:rFonts w:ascii="宋体" w:hAnsi="宋体" w:cs="宋体"/>
          <w:color w:val="000000"/>
          <w:spacing w:val="-19"/>
          <w:sz w:val="21"/>
          <w:szCs w:val="21"/>
          <w:lang w:eastAsia="zh-CN"/>
        </w:rPr>
        <w:t>、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方案</w:t>
      </w:r>
      <w:r>
        <w:rPr>
          <w:rFonts w:ascii="宋体" w:hAnsi="宋体" w:cs="宋体"/>
          <w:color w:val="000000"/>
          <w:spacing w:val="-19"/>
          <w:sz w:val="21"/>
          <w:szCs w:val="21"/>
          <w:lang w:eastAsia="zh-CN"/>
        </w:rPr>
        <w:t>、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技术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交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底</w:t>
      </w:r>
      <w:r>
        <w:rPr>
          <w:rFonts w:ascii="宋体" w:hAnsi="宋体" w:cs="宋体"/>
          <w:color w:val="000000"/>
          <w:spacing w:val="-19"/>
          <w:sz w:val="21"/>
          <w:szCs w:val="21"/>
          <w:lang w:eastAsia="zh-CN"/>
        </w:rPr>
        <w:t>、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技术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变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更</w:t>
      </w:r>
      <w:r>
        <w:rPr>
          <w:rFonts w:ascii="宋体" w:hAnsi="宋体" w:cs="宋体"/>
          <w:color w:val="000000"/>
          <w:spacing w:val="-16"/>
          <w:sz w:val="21"/>
          <w:szCs w:val="21"/>
          <w:lang w:eastAsia="zh-CN"/>
        </w:rPr>
        <w:t>、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设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计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图纸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变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更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等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内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容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分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别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由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专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人负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责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进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行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编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制</w:t>
      </w:r>
      <w:r>
        <w:rPr>
          <w:rFonts w:ascii="宋体" w:hAnsi="宋体" w:cs="宋体"/>
          <w:color w:val="000000"/>
          <w:spacing w:val="-48"/>
          <w:sz w:val="21"/>
          <w:szCs w:val="21"/>
          <w:lang w:eastAsia="zh-CN"/>
        </w:rPr>
        <w:t>、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上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传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和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审批</w:t>
      </w:r>
      <w:r>
        <w:rPr>
          <w:rFonts w:ascii="宋体" w:hAnsi="宋体" w:cs="宋体"/>
          <w:color w:val="000000"/>
          <w:spacing w:val="-50"/>
          <w:sz w:val="21"/>
          <w:szCs w:val="21"/>
          <w:lang w:eastAsia="zh-CN"/>
        </w:rPr>
        <w:t>。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此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功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能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使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得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项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目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部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技术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管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理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工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作科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学化</w:t>
      </w:r>
      <w:r>
        <w:rPr>
          <w:rFonts w:ascii="宋体" w:hAnsi="宋体" w:cs="宋体"/>
          <w:color w:val="000000"/>
          <w:spacing w:val="-21"/>
          <w:sz w:val="21"/>
          <w:szCs w:val="21"/>
          <w:lang w:eastAsia="zh-CN"/>
        </w:rPr>
        <w:t>、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规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范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化</w:t>
      </w:r>
      <w:r>
        <w:rPr>
          <w:rFonts w:ascii="宋体" w:hAnsi="宋体" w:cs="宋体"/>
          <w:color w:val="000000"/>
          <w:spacing w:val="-21"/>
          <w:sz w:val="21"/>
          <w:szCs w:val="21"/>
          <w:lang w:eastAsia="zh-CN"/>
        </w:rPr>
        <w:t>、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制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度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化</w:t>
      </w:r>
      <w:r>
        <w:rPr>
          <w:rFonts w:ascii="宋体" w:hAnsi="宋体" w:cs="宋体"/>
          <w:color w:val="000000"/>
          <w:spacing w:val="-21"/>
          <w:sz w:val="21"/>
          <w:szCs w:val="21"/>
          <w:lang w:eastAsia="zh-CN"/>
        </w:rPr>
        <w:t>，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提升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项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目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管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理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水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平</w:t>
      </w:r>
      <w:r>
        <w:rPr>
          <w:rFonts w:ascii="宋体" w:hAnsi="宋体" w:cs="宋体"/>
          <w:color w:val="000000"/>
          <w:spacing w:val="-21"/>
          <w:sz w:val="21"/>
          <w:szCs w:val="21"/>
          <w:lang w:eastAsia="zh-CN"/>
        </w:rPr>
        <w:t>，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明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晰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各管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理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层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责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权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利</w:t>
      </w:r>
      <w:r>
        <w:rPr>
          <w:rFonts w:ascii="宋体" w:hAnsi="宋体" w:cs="宋体"/>
          <w:color w:val="000000"/>
          <w:spacing w:val="-19"/>
          <w:sz w:val="21"/>
          <w:szCs w:val="21"/>
          <w:lang w:eastAsia="zh-CN"/>
        </w:rPr>
        <w:t>，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充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分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调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动项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目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全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体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施工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技术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人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员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的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积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极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性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和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能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动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性、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着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实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加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强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员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工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的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敬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业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心和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责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任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心。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 xml:space="preserve">  </w:t>
      </w:r>
    </w:p>
    <w:p w:rsidR="00196847" w:rsidRDefault="001C693C">
      <w:pPr>
        <w:spacing w:before="170"/>
        <w:ind w:left="1279" w:firstLine="480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5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、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质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量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管理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 xml:space="preserve">  </w:t>
      </w:r>
    </w:p>
    <w:p w:rsidR="00196847" w:rsidRDefault="001C693C">
      <w:pPr>
        <w:spacing w:before="170"/>
        <w:ind w:left="1279" w:firstLine="480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项目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部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遵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循</w:t>
      </w:r>
      <w:r>
        <w:rPr>
          <w:rFonts w:ascii="宋体" w:hAnsi="宋体" w:cs="宋体"/>
          <w:color w:val="000000"/>
          <w:spacing w:val="52"/>
          <w:sz w:val="21"/>
          <w:szCs w:val="21"/>
          <w:lang w:eastAsia="zh-CN"/>
        </w:rPr>
        <w:t>着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P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DC</w:t>
      </w:r>
      <w:r>
        <w:rPr>
          <w:rFonts w:ascii="宋体" w:hAnsi="宋体" w:cs="宋体"/>
          <w:color w:val="000000"/>
          <w:spacing w:val="50"/>
          <w:sz w:val="21"/>
          <w:szCs w:val="21"/>
          <w:lang w:eastAsia="zh-CN"/>
        </w:rPr>
        <w:t>A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循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环法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对工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程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质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量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进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行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严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格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控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制</w:t>
      </w:r>
      <w:r>
        <w:rPr>
          <w:rFonts w:ascii="宋体" w:hAnsi="宋体" w:cs="宋体"/>
          <w:color w:val="000000"/>
          <w:spacing w:val="-24"/>
          <w:sz w:val="21"/>
          <w:szCs w:val="21"/>
          <w:lang w:eastAsia="zh-CN"/>
        </w:rPr>
        <w:t>，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从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每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日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计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划</w:t>
      </w:r>
      <w:r>
        <w:rPr>
          <w:rFonts w:ascii="宋体" w:hAnsi="宋体" w:cs="宋体"/>
          <w:color w:val="000000"/>
          <w:spacing w:val="-23"/>
          <w:sz w:val="21"/>
          <w:szCs w:val="21"/>
          <w:lang w:eastAsia="zh-CN"/>
        </w:rPr>
        <w:t>、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送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检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计划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到验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收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计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划的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合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理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编制</w:t>
      </w:r>
      <w:r>
        <w:rPr>
          <w:rFonts w:ascii="宋体" w:hAnsi="宋体" w:cs="宋体"/>
          <w:color w:val="000000"/>
          <w:spacing w:val="-31"/>
          <w:sz w:val="21"/>
          <w:szCs w:val="21"/>
          <w:lang w:eastAsia="zh-CN"/>
        </w:rPr>
        <w:t>，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再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到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质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量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通病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的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发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现</w:t>
      </w:r>
      <w:r>
        <w:rPr>
          <w:rFonts w:ascii="宋体" w:hAnsi="宋体" w:cs="宋体"/>
          <w:color w:val="000000"/>
          <w:spacing w:val="-33"/>
          <w:sz w:val="21"/>
          <w:szCs w:val="21"/>
          <w:lang w:eastAsia="zh-CN"/>
        </w:rPr>
        <w:t>、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处理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及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动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态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跟踪</w:t>
      </w:r>
      <w:proofErr w:type="gramStart"/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皆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实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行</w:t>
      </w:r>
      <w:proofErr w:type="gramEnd"/>
      <w:r>
        <w:rPr>
          <w:rFonts w:ascii="宋体" w:hAnsi="宋体" w:cs="宋体"/>
          <w:color w:val="000000"/>
          <w:sz w:val="21"/>
          <w:szCs w:val="21"/>
          <w:lang w:eastAsia="zh-CN"/>
        </w:rPr>
        <w:t>网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络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备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份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可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供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浏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览</w:t>
      </w:r>
      <w:r>
        <w:rPr>
          <w:rFonts w:ascii="宋体" w:hAnsi="宋体" w:cs="宋体"/>
          <w:color w:val="000000"/>
          <w:spacing w:val="-31"/>
          <w:sz w:val="21"/>
          <w:szCs w:val="21"/>
          <w:lang w:eastAsia="zh-CN"/>
        </w:rPr>
        <w:t>。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运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用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手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机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客户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端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对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发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现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的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质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量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问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题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可及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时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拍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照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、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上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传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，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再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由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分管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领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导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对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已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发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现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的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问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题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进行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任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务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指派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，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严格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执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行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任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务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落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实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到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人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，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使得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质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量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管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理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领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导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对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项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目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质量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监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督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更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为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直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观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便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捷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。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 xml:space="preserve">  </w:t>
      </w:r>
    </w:p>
    <w:p w:rsidR="00196847" w:rsidRDefault="001C693C">
      <w:pPr>
        <w:spacing w:before="170"/>
        <w:ind w:left="1279" w:firstLine="480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6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、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安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全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管理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 xml:space="preserve">  </w:t>
      </w:r>
    </w:p>
    <w:p w:rsidR="00196847" w:rsidRDefault="001C693C">
      <w:pPr>
        <w:spacing w:before="170"/>
        <w:ind w:left="1279" w:firstLine="480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建筑工程的施工安全是建筑工程正常进行的必要前提，是建筑工程施工管理工作的重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点内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容</w:t>
      </w:r>
      <w:r>
        <w:rPr>
          <w:rFonts w:ascii="宋体" w:hAnsi="宋体" w:cs="宋体"/>
          <w:color w:val="000000"/>
          <w:spacing w:val="-47"/>
          <w:sz w:val="21"/>
          <w:szCs w:val="21"/>
          <w:lang w:eastAsia="zh-CN"/>
        </w:rPr>
        <w:t>。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根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据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安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全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生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产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责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任制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度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配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合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网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络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化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的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管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理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体系</w:t>
      </w:r>
      <w:r>
        <w:rPr>
          <w:rFonts w:ascii="宋体" w:hAnsi="宋体" w:cs="宋体"/>
          <w:color w:val="000000"/>
          <w:spacing w:val="-50"/>
          <w:sz w:val="21"/>
          <w:szCs w:val="21"/>
          <w:lang w:eastAsia="zh-CN"/>
        </w:rPr>
        <w:t>，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我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们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将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发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现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的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安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全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问题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通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过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软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件上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报至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项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目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经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理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处</w:t>
      </w:r>
      <w:r>
        <w:rPr>
          <w:rFonts w:ascii="宋体" w:hAnsi="宋体" w:cs="宋体"/>
          <w:color w:val="000000"/>
          <w:spacing w:val="-95"/>
          <w:sz w:val="21"/>
          <w:szCs w:val="21"/>
          <w:lang w:eastAsia="zh-CN"/>
        </w:rPr>
        <w:t>，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经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项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目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经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理判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别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问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题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的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类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别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后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指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定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专职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人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员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处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理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该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类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问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题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并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进行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动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态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追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踪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整改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复查</w:t>
      </w:r>
      <w:r>
        <w:rPr>
          <w:rFonts w:ascii="宋体" w:hAnsi="宋体" w:cs="宋体"/>
          <w:color w:val="000000"/>
          <w:spacing w:val="-31"/>
          <w:sz w:val="21"/>
          <w:szCs w:val="21"/>
          <w:lang w:eastAsia="zh-CN"/>
        </w:rPr>
        <w:t>。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对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发现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的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危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险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源上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报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至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系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统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备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案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且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进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行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重点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关注</w:t>
      </w:r>
      <w:r>
        <w:rPr>
          <w:rFonts w:ascii="宋体" w:hAnsi="宋体" w:cs="宋体"/>
          <w:color w:val="000000"/>
          <w:spacing w:val="-31"/>
          <w:sz w:val="21"/>
          <w:szCs w:val="21"/>
          <w:lang w:eastAsia="zh-CN"/>
        </w:rPr>
        <w:t>，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降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低事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故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发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生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概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率</w:t>
      </w:r>
      <w:r>
        <w:rPr>
          <w:rFonts w:ascii="宋体" w:hAnsi="宋体" w:cs="宋体"/>
          <w:color w:val="000000"/>
          <w:spacing w:val="-31"/>
          <w:sz w:val="21"/>
          <w:szCs w:val="21"/>
          <w:lang w:eastAsia="zh-CN"/>
        </w:rPr>
        <w:t>。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人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员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管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理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page">
              <wp:posOffset>1094740</wp:posOffset>
            </wp:positionH>
            <wp:positionV relativeFrom="paragraph">
              <wp:posOffset>154940</wp:posOffset>
            </wp:positionV>
            <wp:extent cx="2885440" cy="2162175"/>
            <wp:effectExtent l="0" t="0" r="0" b="0"/>
            <wp:wrapNone/>
            <wp:docPr id="104" name="Pictu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5439" cy="2162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page">
              <wp:posOffset>3941445</wp:posOffset>
            </wp:positionH>
            <wp:positionV relativeFrom="paragraph">
              <wp:posOffset>165735</wp:posOffset>
            </wp:positionV>
            <wp:extent cx="2609850" cy="1466850"/>
            <wp:effectExtent l="0" t="0" r="0" b="0"/>
            <wp:wrapNone/>
            <wp:docPr id="105" name="Pictu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49" cy="1466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6847" w:rsidRDefault="00196847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96847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96847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96847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96847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96847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96847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96847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C693C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page">
              <wp:posOffset>3951605</wp:posOffset>
            </wp:positionH>
            <wp:positionV relativeFrom="paragraph">
              <wp:posOffset>34925</wp:posOffset>
            </wp:positionV>
            <wp:extent cx="2593340" cy="1943735"/>
            <wp:effectExtent l="0" t="0" r="0" b="0"/>
            <wp:wrapNone/>
            <wp:docPr id="106" name="Pictur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3339" cy="1943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6847" w:rsidRDefault="00196847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96847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96847">
      <w:pPr>
        <w:spacing w:after="265"/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C693C">
      <w:pPr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方面，项目</w:t>
      </w:r>
      <w:proofErr w:type="gramStart"/>
      <w:r>
        <w:rPr>
          <w:rFonts w:ascii="宋体" w:hAnsi="宋体" w:cs="宋体"/>
          <w:color w:val="000000"/>
          <w:sz w:val="21"/>
          <w:szCs w:val="21"/>
          <w:lang w:eastAsia="zh-CN"/>
        </w:rPr>
        <w:t>部贯彻</w:t>
      </w:r>
      <w:proofErr w:type="gramEnd"/>
      <w:r>
        <w:rPr>
          <w:rFonts w:ascii="宋体" w:hAnsi="宋体" w:cs="宋体"/>
          <w:color w:val="000000"/>
          <w:sz w:val="21"/>
          <w:szCs w:val="21"/>
          <w:lang w:eastAsia="zh-CN"/>
        </w:rPr>
        <w:t>一人</w:t>
      </w:r>
      <w:proofErr w:type="gramStart"/>
      <w:r>
        <w:rPr>
          <w:rFonts w:ascii="宋体" w:hAnsi="宋体" w:cs="宋体"/>
          <w:color w:val="000000"/>
          <w:sz w:val="21"/>
          <w:szCs w:val="21"/>
          <w:lang w:eastAsia="zh-CN"/>
        </w:rPr>
        <w:t>一</w:t>
      </w:r>
      <w:proofErr w:type="gramEnd"/>
      <w:r>
        <w:rPr>
          <w:rFonts w:ascii="宋体" w:hAnsi="宋体" w:cs="宋体"/>
          <w:color w:val="000000"/>
          <w:sz w:val="21"/>
          <w:szCs w:val="21"/>
          <w:lang w:eastAsia="zh-CN"/>
        </w:rPr>
        <w:t>档案的原则，对现场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施工的工人进行全数录入并且上</w:t>
      </w:r>
      <w:proofErr w:type="gramStart"/>
      <w:r>
        <w:rPr>
          <w:rFonts w:ascii="宋体" w:hAnsi="宋体" w:cs="宋体"/>
          <w:color w:val="000000"/>
          <w:sz w:val="21"/>
          <w:szCs w:val="21"/>
          <w:lang w:eastAsia="zh-CN"/>
        </w:rPr>
        <w:t>传相关</w:t>
      </w:r>
      <w:proofErr w:type="gramEnd"/>
      <w:r>
        <w:rPr>
          <w:rFonts w:ascii="宋体" w:hAnsi="宋体" w:cs="宋体"/>
          <w:color w:val="000000"/>
          <w:sz w:val="21"/>
          <w:szCs w:val="21"/>
          <w:lang w:eastAsia="zh-CN"/>
        </w:rPr>
        <w:t>的证件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以及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三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级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教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育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记录</w:t>
      </w:r>
      <w:r>
        <w:rPr>
          <w:rFonts w:ascii="宋体" w:hAnsi="宋体" w:cs="宋体"/>
          <w:color w:val="000000"/>
          <w:spacing w:val="-60"/>
          <w:sz w:val="21"/>
          <w:szCs w:val="21"/>
          <w:lang w:eastAsia="zh-CN"/>
        </w:rPr>
        <w:t>，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做到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杜绝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无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证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上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岗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的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现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象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，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此外对离场人员及时进行信息状态更改，保证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了项目部对现场人员的有效管理以及对劳动力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的合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理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安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排。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 xml:space="preserve">  </w:t>
      </w:r>
    </w:p>
    <w:p w:rsidR="00196847" w:rsidRDefault="00196847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96847">
      <w:pPr>
        <w:spacing w:after="30"/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C693C">
      <w:pPr>
        <w:tabs>
          <w:tab w:val="left" w:pos="5386"/>
        </w:tabs>
        <w:ind w:left="1280"/>
        <w:rPr>
          <w:rFonts w:ascii="Times New Roman" w:hAnsi="Times New Roman" w:cs="Times New Roman"/>
          <w:color w:val="010302"/>
          <w:lang w:eastAsia="zh-CN"/>
        </w:rPr>
        <w:sectPr w:rsidR="00196847">
          <w:type w:val="continuous"/>
          <w:pgSz w:w="11916" w:h="16848"/>
          <w:pgMar w:top="500" w:right="500" w:bottom="5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  <w:sz w:val="18"/>
          <w:szCs w:val="18"/>
          <w:lang w:eastAsia="zh-CN"/>
        </w:rPr>
        <w:t xml:space="preserve"> </w:t>
      </w:r>
      <w:r>
        <w:rPr>
          <w:rFonts w:ascii="Calibri" w:hAnsi="Calibri" w:cs="Calibri"/>
          <w:color w:val="000000"/>
          <w:sz w:val="18"/>
          <w:szCs w:val="18"/>
          <w:lang w:eastAsia="zh-CN"/>
        </w:rPr>
        <w:tab/>
        <w:t xml:space="preserve">3  </w:t>
      </w:r>
      <w:r>
        <w:rPr>
          <w:lang w:eastAsia="zh-CN"/>
        </w:rPr>
        <w:br w:type="page"/>
      </w:r>
    </w:p>
    <w:p w:rsidR="00196847" w:rsidRDefault="00196847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96847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96847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96847">
      <w:pPr>
        <w:spacing w:after="49"/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C693C">
      <w:pPr>
        <w:ind w:left="1279" w:firstLine="480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7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、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施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工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管理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 xml:space="preserve">  </w:t>
      </w:r>
    </w:p>
    <w:p w:rsidR="00196847" w:rsidRDefault="001C693C">
      <w:pPr>
        <w:spacing w:before="170"/>
        <w:ind w:left="1279" w:firstLine="480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九章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全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协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同</w:t>
      </w:r>
      <w:proofErr w:type="gramStart"/>
      <w:r>
        <w:rPr>
          <w:rFonts w:ascii="宋体" w:hAnsi="宋体" w:cs="宋体"/>
          <w:color w:val="000000"/>
          <w:spacing w:val="-16"/>
          <w:sz w:val="21"/>
          <w:szCs w:val="21"/>
          <w:lang w:eastAsia="zh-CN"/>
        </w:rPr>
        <w:t>》</w:t>
      </w:r>
      <w:proofErr w:type="gramEnd"/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管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理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软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件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项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目进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度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控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制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主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要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管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控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进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度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填报</w:t>
      </w:r>
      <w:r>
        <w:rPr>
          <w:rFonts w:ascii="宋体" w:hAnsi="宋体" w:cs="宋体"/>
          <w:color w:val="000000"/>
          <w:spacing w:val="-19"/>
          <w:sz w:val="21"/>
          <w:szCs w:val="21"/>
          <w:lang w:eastAsia="zh-CN"/>
        </w:rPr>
        <w:t>、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进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度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计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划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跟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着</w:t>
      </w:r>
      <w:r>
        <w:rPr>
          <w:rFonts w:ascii="宋体" w:hAnsi="宋体" w:cs="宋体"/>
          <w:color w:val="000000"/>
          <w:spacing w:val="-16"/>
          <w:sz w:val="21"/>
          <w:szCs w:val="21"/>
          <w:lang w:eastAsia="zh-CN"/>
        </w:rPr>
        <w:t>、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施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工日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记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等。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项目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现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场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的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进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度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数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据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可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以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以实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时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在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线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的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方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式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统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一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保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存到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服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务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器</w:t>
      </w:r>
      <w:r>
        <w:rPr>
          <w:rFonts w:ascii="宋体" w:hAnsi="宋体" w:cs="宋体"/>
          <w:color w:val="000000"/>
          <w:spacing w:val="-95"/>
          <w:sz w:val="21"/>
          <w:szCs w:val="21"/>
          <w:lang w:eastAsia="zh-CN"/>
        </w:rPr>
        <w:t>，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方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便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管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理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人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员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准确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了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解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项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目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进展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,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也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能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为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后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续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的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款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项结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算提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供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准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确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的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审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核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依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据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。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 xml:space="preserve">  </w:t>
      </w:r>
    </w:p>
    <w:p w:rsidR="00196847" w:rsidRDefault="001C693C">
      <w:pPr>
        <w:spacing w:before="170"/>
        <w:ind w:left="1279" w:firstLine="480"/>
        <w:rPr>
          <w:rFonts w:ascii="Times New Roman" w:hAnsi="Times New Roman" w:cs="Times New Roman"/>
          <w:color w:val="010302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page">
              <wp:posOffset>3501390</wp:posOffset>
            </wp:positionH>
            <wp:positionV relativeFrom="paragraph">
              <wp:posOffset>127000</wp:posOffset>
            </wp:positionV>
            <wp:extent cx="1439545" cy="1823720"/>
            <wp:effectExtent l="0" t="0" r="0" b="0"/>
            <wp:wrapNone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823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page">
              <wp:posOffset>4945380</wp:posOffset>
            </wp:positionH>
            <wp:positionV relativeFrom="paragraph">
              <wp:posOffset>121285</wp:posOffset>
            </wp:positionV>
            <wp:extent cx="1535430" cy="1962150"/>
            <wp:effectExtent l="0" t="0" r="0" b="0"/>
            <wp:wrapNone/>
            <wp:docPr id="108" name="Pictu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5429" cy="1962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color w:val="000000"/>
          <w:sz w:val="21"/>
          <w:szCs w:val="21"/>
          <w:lang w:eastAsia="zh-CN"/>
        </w:rPr>
        <w:t>8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、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经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营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管理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 xml:space="preserve">  </w:t>
      </w:r>
    </w:p>
    <w:p w:rsidR="00196847" w:rsidRDefault="001C693C">
      <w:pPr>
        <w:spacing w:before="170"/>
        <w:ind w:left="1279" w:firstLine="480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项目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部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结</w:t>
      </w:r>
      <w:r>
        <w:rPr>
          <w:rFonts w:ascii="宋体" w:hAnsi="宋体" w:cs="宋体"/>
          <w:color w:val="000000"/>
          <w:spacing w:val="-50"/>
          <w:sz w:val="21"/>
          <w:szCs w:val="21"/>
          <w:lang w:eastAsia="zh-CN"/>
        </w:rPr>
        <w:t>合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《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九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章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全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协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同</w:t>
      </w:r>
      <w:r>
        <w:rPr>
          <w:rFonts w:ascii="宋体" w:hAnsi="宋体" w:cs="宋体"/>
          <w:color w:val="000000"/>
          <w:spacing w:val="-50"/>
          <w:sz w:val="21"/>
          <w:szCs w:val="21"/>
          <w:lang w:eastAsia="zh-CN"/>
        </w:rPr>
        <w:t>》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管理软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件的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成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本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控制</w:t>
      </w:r>
      <w:r>
        <w:rPr>
          <w:rFonts w:ascii="宋体" w:hAnsi="宋体" w:cs="宋体"/>
          <w:color w:val="000000"/>
          <w:spacing w:val="-16"/>
          <w:sz w:val="21"/>
          <w:szCs w:val="21"/>
          <w:lang w:eastAsia="zh-CN"/>
        </w:rPr>
        <w:t>，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成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熟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实用</w:t>
      </w:r>
      <w:r>
        <w:rPr>
          <w:rFonts w:ascii="宋体" w:hAnsi="宋体" w:cs="宋体"/>
          <w:color w:val="000000"/>
          <w:spacing w:val="-16"/>
          <w:sz w:val="21"/>
          <w:szCs w:val="21"/>
          <w:lang w:eastAsia="zh-CN"/>
        </w:rPr>
        <w:t>，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可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以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按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照部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门</w:t>
      </w:r>
      <w:r>
        <w:rPr>
          <w:rFonts w:ascii="宋体" w:hAnsi="宋体" w:cs="宋体"/>
          <w:color w:val="000000"/>
          <w:spacing w:val="-9"/>
          <w:sz w:val="21"/>
          <w:szCs w:val="21"/>
          <w:lang w:eastAsia="zh-CN"/>
        </w:rPr>
        <w:t>、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项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目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对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分包</w:t>
      </w:r>
      <w:r>
        <w:rPr>
          <w:rFonts w:ascii="宋体" w:hAnsi="宋体" w:cs="宋体"/>
          <w:color w:val="000000"/>
          <w:spacing w:val="-11"/>
          <w:sz w:val="21"/>
          <w:szCs w:val="21"/>
          <w:lang w:eastAsia="zh-CN"/>
        </w:rPr>
        <w:t>、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物资</w:t>
      </w:r>
      <w:r>
        <w:rPr>
          <w:rFonts w:ascii="宋体" w:hAnsi="宋体" w:cs="宋体"/>
          <w:color w:val="000000"/>
          <w:spacing w:val="-11"/>
          <w:sz w:val="21"/>
          <w:szCs w:val="21"/>
          <w:lang w:eastAsia="zh-CN"/>
        </w:rPr>
        <w:t>、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机械</w:t>
      </w:r>
      <w:r>
        <w:rPr>
          <w:rFonts w:ascii="宋体" w:hAnsi="宋体" w:cs="宋体"/>
          <w:color w:val="000000"/>
          <w:spacing w:val="-11"/>
          <w:sz w:val="21"/>
          <w:szCs w:val="21"/>
          <w:lang w:eastAsia="zh-CN"/>
        </w:rPr>
        <w:t>、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人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工</w:t>
      </w:r>
      <w:proofErr w:type="gramStart"/>
      <w:r>
        <w:rPr>
          <w:rFonts w:ascii="宋体" w:hAnsi="宋体" w:cs="宋体"/>
          <w:color w:val="000000"/>
          <w:sz w:val="21"/>
          <w:szCs w:val="21"/>
          <w:lang w:eastAsia="zh-CN"/>
        </w:rPr>
        <w:t>和</w:t>
      </w:r>
      <w:proofErr w:type="gramEnd"/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费用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实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现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多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级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精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细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化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管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理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和控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制</w:t>
      </w:r>
      <w:r>
        <w:rPr>
          <w:rFonts w:ascii="宋体" w:hAnsi="宋体" w:cs="宋体"/>
          <w:color w:val="000000"/>
          <w:spacing w:val="-35"/>
          <w:sz w:val="21"/>
          <w:szCs w:val="21"/>
          <w:lang w:eastAsia="zh-CN"/>
        </w:rPr>
        <w:t>，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并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做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到过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程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中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提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前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预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警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纠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偏</w:t>
      </w:r>
      <w:r>
        <w:rPr>
          <w:rFonts w:ascii="宋体" w:hAnsi="宋体" w:cs="宋体"/>
          <w:color w:val="000000"/>
          <w:spacing w:val="-38"/>
          <w:sz w:val="21"/>
          <w:szCs w:val="21"/>
          <w:lang w:eastAsia="zh-CN"/>
        </w:rPr>
        <w:t>。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其核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心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思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路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是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以项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目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收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入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为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基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准</w:t>
      </w:r>
      <w:r>
        <w:rPr>
          <w:rFonts w:ascii="宋体" w:hAnsi="宋体" w:cs="宋体"/>
          <w:color w:val="000000"/>
          <w:spacing w:val="-38"/>
          <w:sz w:val="21"/>
          <w:szCs w:val="21"/>
          <w:lang w:eastAsia="zh-CN"/>
        </w:rPr>
        <w:t>，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通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过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计划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动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态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管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控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项目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支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出</w:t>
      </w:r>
      <w:r>
        <w:rPr>
          <w:rFonts w:ascii="宋体" w:hAnsi="宋体" w:cs="宋体"/>
          <w:color w:val="000000"/>
          <w:spacing w:val="-52"/>
          <w:sz w:val="21"/>
          <w:szCs w:val="21"/>
          <w:lang w:eastAsia="zh-CN"/>
        </w:rPr>
        <w:t>，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杜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绝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浪费</w:t>
      </w:r>
      <w:r>
        <w:rPr>
          <w:rFonts w:ascii="宋体" w:hAnsi="宋体" w:cs="宋体"/>
          <w:color w:val="000000"/>
          <w:spacing w:val="-52"/>
          <w:sz w:val="21"/>
          <w:szCs w:val="21"/>
          <w:lang w:eastAsia="zh-CN"/>
        </w:rPr>
        <w:t>，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压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缩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不合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理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开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支</w:t>
      </w:r>
      <w:r>
        <w:rPr>
          <w:rFonts w:ascii="宋体" w:hAnsi="宋体" w:cs="宋体"/>
          <w:color w:val="000000"/>
          <w:spacing w:val="-50"/>
          <w:sz w:val="21"/>
          <w:szCs w:val="21"/>
          <w:lang w:eastAsia="zh-CN"/>
        </w:rPr>
        <w:t>，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从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而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确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保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项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目利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润</w:t>
      </w:r>
      <w:r>
        <w:rPr>
          <w:rFonts w:ascii="宋体" w:hAnsi="宋体" w:cs="宋体"/>
          <w:color w:val="000000"/>
          <w:spacing w:val="-50"/>
          <w:sz w:val="21"/>
          <w:szCs w:val="21"/>
          <w:lang w:eastAsia="zh-CN"/>
        </w:rPr>
        <w:t>。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根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据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目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标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成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本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和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阶段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成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本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计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划，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在施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工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过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程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中</w:t>
      </w:r>
      <w:r>
        <w:rPr>
          <w:rFonts w:ascii="宋体" w:hAnsi="宋体" w:cs="宋体"/>
          <w:color w:val="000000"/>
          <w:spacing w:val="-50"/>
          <w:sz w:val="21"/>
          <w:szCs w:val="21"/>
          <w:lang w:eastAsia="zh-CN"/>
        </w:rPr>
        <w:t>，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管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理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者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通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过系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统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动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态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两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算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对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比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分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析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和成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本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偏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离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趋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势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节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点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提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示</w:t>
      </w:r>
      <w:r>
        <w:rPr>
          <w:rFonts w:ascii="宋体" w:hAnsi="宋体" w:cs="宋体"/>
          <w:color w:val="000000"/>
          <w:spacing w:val="-48"/>
          <w:sz w:val="21"/>
          <w:szCs w:val="21"/>
          <w:lang w:eastAsia="zh-CN"/>
        </w:rPr>
        <w:t>，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进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行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实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时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的成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本纠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偏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，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最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大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限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度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地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保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证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目标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成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本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管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控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的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实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现。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 xml:space="preserve"> 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三、结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论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 xml:space="preserve">  </w:t>
      </w:r>
    </w:p>
    <w:p w:rsidR="00196847" w:rsidRDefault="001C693C">
      <w:pPr>
        <w:spacing w:before="170"/>
        <w:ind w:left="1279" w:firstLine="480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项目信息化管理，可辅助项目管理人员合理计划项目活动、有效利用项目资源、提高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项目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管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控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水平</w:t>
      </w:r>
      <w:r>
        <w:rPr>
          <w:rFonts w:ascii="宋体" w:hAnsi="宋体" w:cs="宋体"/>
          <w:color w:val="000000"/>
          <w:spacing w:val="-31"/>
          <w:sz w:val="21"/>
          <w:szCs w:val="21"/>
          <w:lang w:eastAsia="zh-CN"/>
        </w:rPr>
        <w:t>。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随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着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信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息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时代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的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到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来</w:t>
      </w:r>
      <w:r>
        <w:rPr>
          <w:rFonts w:ascii="宋体" w:hAnsi="宋体" w:cs="宋体"/>
          <w:color w:val="000000"/>
          <w:spacing w:val="-33"/>
          <w:sz w:val="21"/>
          <w:szCs w:val="21"/>
          <w:lang w:eastAsia="zh-CN"/>
        </w:rPr>
        <w:t>，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工程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项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目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管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理必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将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走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向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信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息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化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管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理</w:t>
      </w:r>
      <w:r>
        <w:rPr>
          <w:rFonts w:ascii="宋体" w:hAnsi="宋体" w:cs="宋体"/>
          <w:color w:val="000000"/>
          <w:spacing w:val="-33"/>
          <w:sz w:val="21"/>
          <w:szCs w:val="21"/>
          <w:lang w:eastAsia="zh-CN"/>
        </w:rPr>
        <w:t>，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项目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管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理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的核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心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竞争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力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也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越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来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越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依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赖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于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信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息技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术</w:t>
      </w:r>
      <w:r>
        <w:rPr>
          <w:rFonts w:ascii="宋体" w:hAnsi="宋体" w:cs="宋体"/>
          <w:color w:val="000000"/>
          <w:spacing w:val="-95"/>
          <w:sz w:val="21"/>
          <w:szCs w:val="21"/>
          <w:lang w:eastAsia="zh-CN"/>
        </w:rPr>
        <w:t>。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只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有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充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分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利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用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包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括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信息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技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术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在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内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的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高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新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技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术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推进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工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程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项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目</w:t>
      </w:r>
      <w:r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</w:p>
    <w:p w:rsidR="00196847" w:rsidRDefault="001C693C">
      <w:pPr>
        <w:spacing w:before="170"/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宋体" w:hAnsi="宋体" w:cs="宋体"/>
          <w:color w:val="000000"/>
          <w:sz w:val="21"/>
          <w:szCs w:val="21"/>
          <w:lang w:eastAsia="zh-CN"/>
        </w:rPr>
        <w:t>管理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信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息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化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，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才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能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增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强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项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目管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理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能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力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和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技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术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手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段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，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提升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竞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争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力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，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实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现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跨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越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式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>发展</w:t>
      </w:r>
      <w:r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。</w:t>
      </w:r>
      <w:r>
        <w:rPr>
          <w:rFonts w:ascii="宋体" w:hAnsi="宋体" w:cs="宋体"/>
          <w:color w:val="000000"/>
          <w:sz w:val="21"/>
          <w:szCs w:val="21"/>
          <w:lang w:eastAsia="zh-CN"/>
        </w:rPr>
        <w:t xml:space="preserve">  </w:t>
      </w:r>
    </w:p>
    <w:p w:rsidR="00196847" w:rsidRDefault="001C693C">
      <w:pPr>
        <w:ind w:left="1279"/>
        <w:rPr>
          <w:rFonts w:ascii="Times New Roman" w:hAnsi="Times New Roman" w:cs="Times New Roman"/>
          <w:color w:val="010302"/>
          <w:lang w:eastAsia="zh-CN"/>
        </w:rPr>
      </w:pPr>
      <w:r>
        <w:rPr>
          <w:rFonts w:ascii="仿宋" w:hAnsi="仿宋" w:cs="仿宋"/>
          <w:color w:val="000000"/>
          <w:sz w:val="34"/>
          <w:szCs w:val="34"/>
          <w:lang w:eastAsia="zh-CN"/>
        </w:rPr>
        <w:t xml:space="preserve">  </w:t>
      </w:r>
    </w:p>
    <w:p w:rsidR="00196847" w:rsidRDefault="00196847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96847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96847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96847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96847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96847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96847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96847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96847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96847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96847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96847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96847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96847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96847">
      <w:pPr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96847">
      <w:pPr>
        <w:spacing w:after="207"/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</w:p>
    <w:p w:rsidR="00196847" w:rsidRDefault="001C693C">
      <w:pPr>
        <w:tabs>
          <w:tab w:val="left" w:pos="5386"/>
        </w:tabs>
        <w:ind w:left="1280"/>
        <w:rPr>
          <w:rFonts w:ascii="Times New Roman" w:hAnsi="Times New Roman" w:cs="Times New Roman"/>
          <w:color w:val="010302"/>
        </w:rPr>
        <w:sectPr w:rsidR="00196847">
          <w:type w:val="continuous"/>
          <w:pgSz w:w="11916" w:h="16848"/>
          <w:pgMar w:top="500" w:right="500" w:bottom="5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  <w:sz w:val="18"/>
          <w:szCs w:val="18"/>
          <w:lang w:eastAsia="zh-CN"/>
        </w:rPr>
        <w:t xml:space="preserve"> </w:t>
      </w:r>
      <w:r>
        <w:rPr>
          <w:rFonts w:ascii="Calibri" w:hAnsi="Calibri" w:cs="Calibri"/>
          <w:color w:val="000000"/>
          <w:sz w:val="18"/>
          <w:szCs w:val="18"/>
          <w:lang w:eastAsia="zh-CN"/>
        </w:rPr>
        <w:tab/>
      </w:r>
      <w:r>
        <w:rPr>
          <w:rFonts w:ascii="Calibri" w:hAnsi="Calibri" w:cs="Calibri"/>
          <w:color w:val="000000"/>
          <w:sz w:val="18"/>
          <w:szCs w:val="18"/>
        </w:rPr>
        <w:t xml:space="preserve">4  </w:t>
      </w:r>
    </w:p>
    <w:p w:rsidR="00196847" w:rsidRDefault="00196847"/>
    <w:sectPr w:rsidR="00196847" w:rsidSect="00196847">
      <w:type w:val="continuous"/>
      <w:pgSz w:w="11916" w:h="16848"/>
      <w:pgMar w:top="500" w:right="500" w:bottom="500" w:left="5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693C" w:rsidRDefault="001C693C" w:rsidP="00F06862">
      <w:r>
        <w:separator/>
      </w:r>
    </w:p>
  </w:endnote>
  <w:endnote w:type="continuationSeparator" w:id="0">
    <w:p w:rsidR="001C693C" w:rsidRDefault="001C693C" w:rsidP="00F068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-Bold">
    <w:altName w:val="Trebuchet MS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693C" w:rsidRDefault="001C693C" w:rsidP="00F06862">
      <w:r>
        <w:separator/>
      </w:r>
    </w:p>
  </w:footnote>
  <w:footnote w:type="continuationSeparator" w:id="0">
    <w:p w:rsidR="001C693C" w:rsidRDefault="001C693C" w:rsidP="00F0686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lTrailSpace/>
    <w:useFELayout/>
  </w:compat>
  <w:rsids>
    <w:rsidRoot w:val="00196847"/>
    <w:rsid w:val="00196847"/>
    <w:rsid w:val="001C693C"/>
    <w:rsid w:val="00F06862"/>
    <w:rsid w:val="4C6071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rsid w:val="00196847"/>
    <w:pPr>
      <w:widowControl w:val="0"/>
    </w:pPr>
    <w:rPr>
      <w:rFonts w:eastAsiaTheme="minorHAns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196847"/>
    <w:pPr>
      <w:spacing w:before="159"/>
      <w:ind w:left="511"/>
    </w:pPr>
    <w:rPr>
      <w:rFonts w:ascii="Algerian" w:eastAsia="Algerian" w:hAnsi="Algerian"/>
      <w:sz w:val="24"/>
      <w:szCs w:val="24"/>
    </w:rPr>
  </w:style>
  <w:style w:type="table" w:styleId="a4">
    <w:name w:val="Table Grid"/>
    <w:basedOn w:val="TableNormal"/>
    <w:uiPriority w:val="59"/>
    <w:rsid w:val="001968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19684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1"/>
    <w:qFormat/>
    <w:rsid w:val="00196847"/>
  </w:style>
  <w:style w:type="paragraph" w:customStyle="1" w:styleId="TableParagraph">
    <w:name w:val="Table Paragraph"/>
    <w:basedOn w:val="a"/>
    <w:uiPriority w:val="1"/>
    <w:qFormat/>
    <w:rsid w:val="00196847"/>
  </w:style>
  <w:style w:type="paragraph" w:styleId="a6">
    <w:name w:val="header"/>
    <w:basedOn w:val="a"/>
    <w:link w:val="Char"/>
    <w:rsid w:val="00F068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rsid w:val="00F06862"/>
    <w:rPr>
      <w:rFonts w:eastAsiaTheme="minorHAnsi"/>
      <w:sz w:val="18"/>
      <w:szCs w:val="18"/>
      <w:lang w:eastAsia="en-US"/>
    </w:rPr>
  </w:style>
  <w:style w:type="paragraph" w:styleId="a7">
    <w:name w:val="footer"/>
    <w:basedOn w:val="a"/>
    <w:link w:val="Char0"/>
    <w:rsid w:val="00F0686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7"/>
    <w:rsid w:val="00F06862"/>
    <w:rPr>
      <w:rFonts w:eastAsiaTheme="minorHAns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394</Words>
  <Characters>2250</Characters>
  <Application>Microsoft Office Word</Application>
  <DocSecurity>0</DocSecurity>
  <Lines>18</Lines>
  <Paragraphs>5</Paragraphs>
  <ScaleCrop>false</ScaleCrop>
  <Company/>
  <LinksUpToDate>false</LinksUpToDate>
  <CharactersWithSpaces>2639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2</cp:revision>
  <dcterms:created xsi:type="dcterms:W3CDTF">2019-02-27T00:33:00Z</dcterms:created>
  <dcterms:modified xsi:type="dcterms:W3CDTF">2019-02-28T07:05:00Z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