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90" w:rsidRPr="004A632D" w:rsidRDefault="00A30B90" w:rsidP="00A30B90">
      <w:pPr>
        <w:rPr>
          <w:rFonts w:ascii="华文中宋" w:eastAsia="华文中宋" w:hAnsi="华文中宋"/>
          <w:b/>
          <w:sz w:val="32"/>
          <w:szCs w:val="32"/>
        </w:rPr>
      </w:pPr>
      <w:r w:rsidRPr="004A632D">
        <w:rPr>
          <w:rFonts w:ascii="仿宋_GB2312" w:eastAsia="仿宋_GB2312" w:hint="eastAsia"/>
          <w:b/>
          <w:sz w:val="28"/>
          <w:szCs w:val="28"/>
        </w:rPr>
        <w:t>附件一</w:t>
      </w:r>
      <w:r w:rsidRPr="004A632D"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       </w:t>
      </w:r>
      <w:r w:rsidRPr="004A632D">
        <w:rPr>
          <w:rFonts w:ascii="华文中宋" w:eastAsia="华文中宋" w:hAnsi="华文中宋"/>
          <w:b/>
          <w:sz w:val="32"/>
          <w:szCs w:val="32"/>
        </w:rPr>
        <w:t xml:space="preserve"> 201</w:t>
      </w:r>
      <w:r w:rsidR="00AA6E8A">
        <w:rPr>
          <w:rFonts w:ascii="华文中宋" w:eastAsia="华文中宋" w:hAnsi="华文中宋" w:hint="eastAsia"/>
          <w:b/>
          <w:sz w:val="32"/>
          <w:szCs w:val="32"/>
        </w:rPr>
        <w:t>3</w:t>
      </w:r>
      <w:r w:rsidRPr="004A632D">
        <w:rPr>
          <w:rFonts w:ascii="华文中宋" w:eastAsia="华文中宋" w:hAnsi="华文中宋" w:hint="eastAsia"/>
          <w:b/>
          <w:sz w:val="32"/>
          <w:szCs w:val="32"/>
        </w:rPr>
        <w:t>年度上海市优秀项目经理评选业绩考核、答辩评价评分标准</w:t>
      </w:r>
    </w:p>
    <w:p w:rsidR="00A30B90" w:rsidRPr="0006765A" w:rsidRDefault="00A30B90" w:rsidP="00A30B90">
      <w:pPr>
        <w:rPr>
          <w:rFonts w:ascii="仿宋_GB2312" w:eastAsia="仿宋_GB2312" w:hAnsi="宋体"/>
          <w:sz w:val="28"/>
          <w:szCs w:val="28"/>
        </w:rPr>
      </w:pPr>
      <w:r w:rsidRPr="0006765A">
        <w:rPr>
          <w:rFonts w:ascii="仿宋_GB2312" w:eastAsia="仿宋_GB2312" w:hAnsi="宋体" w:hint="eastAsia"/>
          <w:sz w:val="28"/>
          <w:szCs w:val="28"/>
        </w:rPr>
        <w:t xml:space="preserve">项目经理：                     企业名称： </w:t>
      </w:r>
    </w:p>
    <w:tbl>
      <w:tblPr>
        <w:tblpPr w:leftFromText="180" w:rightFromText="180" w:vertAnchor="text" w:horzAnchor="margin" w:tblpXSpec="center" w:tblpY="2"/>
        <w:tblOverlap w:val="never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960"/>
        <w:gridCol w:w="792"/>
        <w:gridCol w:w="2574"/>
        <w:gridCol w:w="5526"/>
        <w:gridCol w:w="720"/>
        <w:gridCol w:w="900"/>
      </w:tblGrid>
      <w:tr w:rsidR="00A30B90" w:rsidRPr="00B16D45" w:rsidTr="00065F2E">
        <w:trPr>
          <w:trHeight w:val="307"/>
        </w:trPr>
        <w:tc>
          <w:tcPr>
            <w:tcW w:w="720" w:type="dxa"/>
            <w:vAlign w:val="center"/>
          </w:tcPr>
          <w:p w:rsidR="00A30B90" w:rsidRPr="0006765A" w:rsidRDefault="00A30B90" w:rsidP="00065F2E">
            <w:pPr>
              <w:jc w:val="center"/>
              <w:rPr>
                <w:rFonts w:ascii="黑体" w:eastAsia="黑体"/>
                <w:b/>
                <w:sz w:val="24"/>
              </w:rPr>
            </w:pPr>
            <w:r w:rsidRPr="0006765A">
              <w:rPr>
                <w:rFonts w:ascii="黑体" w:eastAsia="黑体" w:hint="eastAsia"/>
                <w:b/>
                <w:sz w:val="24"/>
              </w:rPr>
              <w:t>类别</w:t>
            </w:r>
          </w:p>
        </w:tc>
        <w:tc>
          <w:tcPr>
            <w:tcW w:w="3960" w:type="dxa"/>
            <w:vAlign w:val="center"/>
          </w:tcPr>
          <w:p w:rsidR="00A30B90" w:rsidRPr="0006765A" w:rsidRDefault="00A30B90" w:rsidP="00065F2E">
            <w:pPr>
              <w:jc w:val="center"/>
              <w:rPr>
                <w:rFonts w:ascii="黑体" w:eastAsia="黑体"/>
                <w:b/>
                <w:sz w:val="24"/>
              </w:rPr>
            </w:pPr>
            <w:r w:rsidRPr="0006765A">
              <w:rPr>
                <w:rFonts w:ascii="黑体" w:eastAsia="黑体" w:hint="eastAsia"/>
                <w:b/>
                <w:sz w:val="24"/>
              </w:rPr>
              <w:t>答 辩 内 容</w:t>
            </w:r>
          </w:p>
        </w:tc>
        <w:tc>
          <w:tcPr>
            <w:tcW w:w="792" w:type="dxa"/>
            <w:vAlign w:val="center"/>
          </w:tcPr>
          <w:p w:rsidR="00A30B90" w:rsidRPr="0006765A" w:rsidRDefault="00A30B90" w:rsidP="00065F2E">
            <w:pPr>
              <w:jc w:val="center"/>
              <w:rPr>
                <w:rFonts w:ascii="黑体" w:eastAsia="黑体"/>
                <w:b/>
                <w:sz w:val="24"/>
              </w:rPr>
            </w:pPr>
            <w:r w:rsidRPr="0006765A">
              <w:rPr>
                <w:rFonts w:ascii="黑体" w:eastAsia="黑体" w:hint="eastAsia"/>
                <w:b/>
                <w:sz w:val="24"/>
              </w:rPr>
              <w:t>分值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06765A" w:rsidRDefault="00A30B90" w:rsidP="00065F2E">
            <w:pPr>
              <w:jc w:val="center"/>
              <w:rPr>
                <w:rFonts w:ascii="黑体" w:eastAsia="黑体"/>
                <w:b/>
                <w:sz w:val="24"/>
              </w:rPr>
            </w:pPr>
            <w:r w:rsidRPr="0006765A">
              <w:rPr>
                <w:rFonts w:ascii="黑体" w:eastAsia="黑体" w:hint="eastAsia"/>
                <w:b/>
                <w:sz w:val="24"/>
              </w:rPr>
              <w:t>评 分 标 准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06765A" w:rsidRDefault="00A30B90" w:rsidP="00065F2E">
            <w:pPr>
              <w:jc w:val="center"/>
              <w:rPr>
                <w:rFonts w:ascii="黑体" w:eastAsia="黑体"/>
                <w:b/>
                <w:sz w:val="24"/>
              </w:rPr>
            </w:pPr>
            <w:r w:rsidRPr="0006765A">
              <w:rPr>
                <w:rFonts w:ascii="黑体" w:eastAsia="黑体" w:hint="eastAsia"/>
                <w:b/>
                <w:sz w:val="24"/>
              </w:rPr>
              <w:t>得  分</w:t>
            </w:r>
          </w:p>
        </w:tc>
      </w:tr>
      <w:tr w:rsidR="00A30B90" w:rsidRPr="00B16D45" w:rsidTr="00467B72">
        <w:trPr>
          <w:trHeight w:val="285"/>
        </w:trPr>
        <w:tc>
          <w:tcPr>
            <w:tcW w:w="720" w:type="dxa"/>
            <w:vMerge w:val="restart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业绩</w:t>
            </w:r>
          </w:p>
        </w:tc>
        <w:tc>
          <w:tcPr>
            <w:tcW w:w="3960" w:type="dxa"/>
            <w:vMerge w:val="restart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项目管理取得显著业绩（包括获得各类各层次奖项和经济效益）</w:t>
            </w:r>
          </w:p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注：</w:t>
            </w:r>
          </w:p>
          <w:p w:rsidR="00A30B90" w:rsidRPr="00850867" w:rsidRDefault="00A30B90" w:rsidP="00065F2E">
            <w:pPr>
              <w:numPr>
                <w:ilvl w:val="0"/>
                <w:numId w:val="1"/>
              </w:num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每项评分不得突破分配值；</w:t>
            </w:r>
          </w:p>
          <w:p w:rsidR="00A30B90" w:rsidRPr="00850867" w:rsidRDefault="00A30B90" w:rsidP="00065F2E">
            <w:pPr>
              <w:numPr>
                <w:ilvl w:val="0"/>
                <w:numId w:val="1"/>
              </w:num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质量项中，区级荣誉得分不突破</w:t>
            </w:r>
            <w:r w:rsidRPr="00850867">
              <w:rPr>
                <w:rFonts w:ascii="楷体_GB2312" w:eastAsia="楷体_GB2312"/>
                <w:sz w:val="24"/>
              </w:rPr>
              <w:t>10</w:t>
            </w:r>
            <w:r w:rsidRPr="00850867">
              <w:rPr>
                <w:rFonts w:ascii="楷体_GB2312" w:eastAsia="楷体_GB2312" w:hint="eastAsia"/>
                <w:sz w:val="24"/>
              </w:rPr>
              <w:t>分，每项工程同类奖项按最高奖计分。</w:t>
            </w:r>
          </w:p>
        </w:tc>
        <w:tc>
          <w:tcPr>
            <w:tcW w:w="792" w:type="dxa"/>
            <w:vMerge w:val="restart"/>
            <w:vAlign w:val="center"/>
          </w:tcPr>
          <w:p w:rsidR="00A30B90" w:rsidRPr="00850867" w:rsidRDefault="00A30B90" w:rsidP="00065F2E">
            <w:pPr>
              <w:ind w:left="960" w:hangingChars="400" w:hanging="960"/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60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574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1</w:t>
            </w:r>
            <w:r w:rsidRPr="00850867">
              <w:rPr>
                <w:rFonts w:ascii="楷体_GB2312" w:eastAsia="楷体_GB2312" w:hint="eastAsia"/>
                <w:sz w:val="24"/>
              </w:rPr>
              <w:t>、工程规模</w:t>
            </w:r>
            <w:r w:rsidRPr="00850867">
              <w:rPr>
                <w:rFonts w:ascii="楷体_GB2312" w:eastAsia="楷体_GB2312"/>
                <w:sz w:val="24"/>
              </w:rPr>
              <w:t xml:space="preserve"> </w:t>
            </w:r>
            <w:r w:rsidRPr="00850867">
              <w:rPr>
                <w:rFonts w:ascii="楷体_GB2312" w:eastAsia="楷体_GB2312" w:hint="eastAsia"/>
                <w:sz w:val="24"/>
              </w:rPr>
              <w:t>（</w:t>
            </w:r>
            <w:r w:rsidRPr="00850867">
              <w:rPr>
                <w:rFonts w:ascii="楷体_GB2312" w:eastAsia="楷体_GB2312"/>
                <w:sz w:val="24"/>
              </w:rPr>
              <w:t>8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5526" w:type="dxa"/>
            <w:vAlign w:val="center"/>
          </w:tcPr>
          <w:p w:rsidR="00A30B90" w:rsidRPr="00850867" w:rsidRDefault="00A30B90" w:rsidP="00065F2E">
            <w:pPr>
              <w:rPr>
                <w:rFonts w:ascii="宋体" w:cs="宋体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基本</w:t>
            </w:r>
            <w:r w:rsidRPr="00850867">
              <w:rPr>
                <w:rFonts w:ascii="楷体_GB2312" w:eastAsia="楷体_GB2312"/>
                <w:sz w:val="24"/>
              </w:rPr>
              <w:t>5</w:t>
            </w:r>
            <w:r w:rsidRPr="00850867">
              <w:rPr>
                <w:rFonts w:ascii="楷体_GB2312" w:eastAsia="楷体_GB2312" w:hint="eastAsia"/>
                <w:sz w:val="24"/>
              </w:rPr>
              <w:t>分，有</w:t>
            </w:r>
            <w:r w:rsidRPr="00850867">
              <w:rPr>
                <w:rFonts w:ascii="楷体_GB2312" w:eastAsia="楷体_GB2312"/>
                <w:sz w:val="24"/>
              </w:rPr>
              <w:t>10</w:t>
            </w:r>
            <w:r w:rsidRPr="00850867">
              <w:rPr>
                <w:rFonts w:ascii="楷体_GB2312" w:eastAsia="楷体_GB2312" w:hint="eastAsia"/>
                <w:sz w:val="24"/>
              </w:rPr>
              <w:t>万㎡或</w:t>
            </w:r>
            <w:r w:rsidRPr="00850867">
              <w:rPr>
                <w:rFonts w:ascii="楷体_GB2312" w:eastAsia="楷体_GB2312"/>
                <w:sz w:val="24"/>
              </w:rPr>
              <w:t>2</w:t>
            </w:r>
            <w:r w:rsidRPr="00850867">
              <w:rPr>
                <w:rFonts w:ascii="楷体_GB2312" w:eastAsia="楷体_GB2312" w:hint="eastAsia"/>
                <w:sz w:val="24"/>
              </w:rPr>
              <w:t>亿元以上的项目加</w:t>
            </w:r>
            <w:r w:rsidRPr="00850867">
              <w:rPr>
                <w:rFonts w:ascii="楷体_GB2312" w:eastAsia="楷体_GB2312"/>
                <w:sz w:val="24"/>
              </w:rPr>
              <w:t>3</w:t>
            </w:r>
            <w:r w:rsidRPr="00850867">
              <w:rPr>
                <w:rFonts w:ascii="楷体_GB2312" w:eastAsia="楷体_GB2312" w:hint="eastAsia"/>
                <w:sz w:val="24"/>
              </w:rPr>
              <w:t>分。</w:t>
            </w:r>
          </w:p>
        </w:tc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467B72">
        <w:trPr>
          <w:trHeight w:val="270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Merge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A30B90" w:rsidRPr="00850867" w:rsidRDefault="00A30B90" w:rsidP="00065F2E">
            <w:pPr>
              <w:ind w:left="960" w:hangingChars="400" w:hanging="960"/>
              <w:rPr>
                <w:rFonts w:ascii="楷体_GB2312" w:eastAsia="楷体_GB2312"/>
                <w:sz w:val="24"/>
              </w:rPr>
            </w:pPr>
          </w:p>
        </w:tc>
        <w:tc>
          <w:tcPr>
            <w:tcW w:w="2574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2</w:t>
            </w:r>
            <w:r w:rsidRPr="00850867">
              <w:rPr>
                <w:rFonts w:ascii="楷体_GB2312" w:eastAsia="楷体_GB2312" w:hint="eastAsia"/>
                <w:sz w:val="24"/>
              </w:rPr>
              <w:t>、工</w:t>
            </w:r>
            <w:r w:rsidRPr="00850867">
              <w:rPr>
                <w:rFonts w:ascii="楷体_GB2312" w:eastAsia="楷体_GB2312"/>
                <w:sz w:val="24"/>
              </w:rPr>
              <w:t xml:space="preserve">    </w:t>
            </w:r>
            <w:r w:rsidRPr="00850867">
              <w:rPr>
                <w:rFonts w:ascii="楷体_GB2312" w:eastAsia="楷体_GB2312" w:hint="eastAsia"/>
                <w:sz w:val="24"/>
              </w:rPr>
              <w:t>期</w:t>
            </w:r>
            <w:r w:rsidRPr="00850867">
              <w:rPr>
                <w:rFonts w:ascii="楷体_GB2312" w:eastAsia="楷体_GB2312"/>
                <w:sz w:val="24"/>
              </w:rPr>
              <w:t xml:space="preserve"> </w:t>
            </w:r>
            <w:r w:rsidRPr="00850867">
              <w:rPr>
                <w:rFonts w:ascii="楷体_GB2312" w:eastAsia="楷体_GB2312" w:hint="eastAsia"/>
                <w:sz w:val="24"/>
              </w:rPr>
              <w:t>（</w:t>
            </w:r>
            <w:r w:rsidRPr="00850867">
              <w:rPr>
                <w:rFonts w:ascii="楷体_GB2312" w:eastAsia="楷体_GB2312"/>
                <w:sz w:val="24"/>
              </w:rPr>
              <w:t>5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5526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b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脱计划工期</w:t>
            </w:r>
            <w:r w:rsidRPr="00850867">
              <w:rPr>
                <w:rFonts w:ascii="楷体_GB2312" w:eastAsia="楷体_GB2312"/>
                <w:sz w:val="24"/>
              </w:rPr>
              <w:t>10%</w:t>
            </w:r>
            <w:r w:rsidRPr="00850867">
              <w:rPr>
                <w:rFonts w:ascii="楷体_GB2312" w:eastAsia="楷体_GB2312" w:hint="eastAsia"/>
                <w:sz w:val="24"/>
              </w:rPr>
              <w:t>不得分。</w:t>
            </w:r>
          </w:p>
        </w:tc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467B72">
        <w:trPr>
          <w:trHeight w:val="570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Merge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A30B90" w:rsidRPr="00850867" w:rsidRDefault="00A30B90" w:rsidP="00065F2E">
            <w:pPr>
              <w:ind w:left="960" w:hangingChars="400" w:hanging="960"/>
              <w:rPr>
                <w:rFonts w:ascii="楷体_GB2312" w:eastAsia="楷体_GB2312"/>
                <w:sz w:val="24"/>
              </w:rPr>
            </w:pPr>
          </w:p>
        </w:tc>
        <w:tc>
          <w:tcPr>
            <w:tcW w:w="2574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3</w:t>
            </w:r>
            <w:r w:rsidRPr="00850867">
              <w:rPr>
                <w:rFonts w:ascii="楷体_GB2312" w:eastAsia="楷体_GB2312" w:hint="eastAsia"/>
                <w:sz w:val="24"/>
              </w:rPr>
              <w:t>、质</w:t>
            </w:r>
            <w:r w:rsidRPr="00850867">
              <w:rPr>
                <w:rFonts w:ascii="楷体_GB2312" w:eastAsia="楷体_GB2312"/>
                <w:sz w:val="24"/>
              </w:rPr>
              <w:t xml:space="preserve">    </w:t>
            </w:r>
            <w:r w:rsidRPr="00850867">
              <w:rPr>
                <w:rFonts w:ascii="楷体_GB2312" w:eastAsia="楷体_GB2312" w:hint="eastAsia"/>
                <w:sz w:val="24"/>
              </w:rPr>
              <w:t>量</w:t>
            </w:r>
            <w:r w:rsidRPr="00850867">
              <w:rPr>
                <w:rFonts w:ascii="楷体_GB2312" w:eastAsia="楷体_GB2312"/>
                <w:sz w:val="24"/>
              </w:rPr>
              <w:t xml:space="preserve"> </w:t>
            </w:r>
            <w:r w:rsidRPr="00850867">
              <w:rPr>
                <w:rFonts w:ascii="楷体_GB2312" w:eastAsia="楷体_GB2312" w:hint="eastAsia"/>
                <w:sz w:val="24"/>
              </w:rPr>
              <w:t>（</w:t>
            </w:r>
            <w:r w:rsidRPr="00850867">
              <w:rPr>
                <w:rFonts w:ascii="楷体_GB2312" w:eastAsia="楷体_GB2312"/>
                <w:sz w:val="24"/>
              </w:rPr>
              <w:t>20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5526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区优结</w:t>
            </w:r>
            <w:r w:rsidRPr="00850867">
              <w:rPr>
                <w:rFonts w:ascii="楷体_GB2312" w:eastAsia="楷体_GB2312"/>
                <w:sz w:val="24"/>
              </w:rPr>
              <w:t>8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个，区优质</w:t>
            </w:r>
            <w:r w:rsidRPr="00850867">
              <w:rPr>
                <w:rFonts w:ascii="楷体_GB2312" w:eastAsia="楷体_GB2312"/>
                <w:sz w:val="24"/>
              </w:rPr>
              <w:t>10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个；市优结</w:t>
            </w:r>
            <w:r w:rsidRPr="00850867">
              <w:rPr>
                <w:rFonts w:ascii="楷体_GB2312" w:eastAsia="楷体_GB2312"/>
                <w:sz w:val="24"/>
              </w:rPr>
              <w:t>15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个，市优质</w:t>
            </w:r>
            <w:r w:rsidRPr="00850867">
              <w:rPr>
                <w:rFonts w:ascii="楷体_GB2312" w:eastAsia="楷体_GB2312"/>
                <w:sz w:val="24"/>
              </w:rPr>
              <w:t>20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个；单项国家奖</w:t>
            </w:r>
            <w:r w:rsidRPr="00850867">
              <w:rPr>
                <w:rFonts w:ascii="楷体_GB2312" w:eastAsia="楷体_GB2312"/>
                <w:sz w:val="24"/>
              </w:rPr>
              <w:t>15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个，国家优质</w:t>
            </w:r>
            <w:r w:rsidRPr="00850867">
              <w:rPr>
                <w:rFonts w:ascii="楷体_GB2312" w:eastAsia="楷体_GB2312"/>
                <w:sz w:val="24"/>
              </w:rPr>
              <w:t>20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个。</w:t>
            </w:r>
          </w:p>
        </w:tc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467B72">
        <w:trPr>
          <w:trHeight w:val="259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Merge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A30B90" w:rsidRPr="00850867" w:rsidRDefault="00A30B90" w:rsidP="00065F2E">
            <w:pPr>
              <w:ind w:left="960" w:hangingChars="400" w:hanging="960"/>
              <w:rPr>
                <w:rFonts w:ascii="楷体_GB2312" w:eastAsia="楷体_GB2312"/>
                <w:sz w:val="24"/>
              </w:rPr>
            </w:pPr>
          </w:p>
        </w:tc>
        <w:tc>
          <w:tcPr>
            <w:tcW w:w="2574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4</w:t>
            </w:r>
            <w:r w:rsidRPr="00850867">
              <w:rPr>
                <w:rFonts w:ascii="楷体_GB2312" w:eastAsia="楷体_GB2312" w:hint="eastAsia"/>
                <w:sz w:val="24"/>
              </w:rPr>
              <w:t>、安全文明</w:t>
            </w:r>
            <w:r w:rsidRPr="00850867">
              <w:rPr>
                <w:rFonts w:ascii="楷体_GB2312" w:eastAsia="楷体_GB2312"/>
                <w:sz w:val="24"/>
              </w:rPr>
              <w:t xml:space="preserve"> </w:t>
            </w:r>
            <w:r w:rsidRPr="00850867">
              <w:rPr>
                <w:rFonts w:ascii="楷体_GB2312" w:eastAsia="楷体_GB2312" w:hint="eastAsia"/>
                <w:sz w:val="24"/>
              </w:rPr>
              <w:t>（</w:t>
            </w:r>
            <w:r w:rsidRPr="00850867">
              <w:rPr>
                <w:rFonts w:ascii="楷体_GB2312" w:eastAsia="楷体_GB2312"/>
                <w:sz w:val="24"/>
              </w:rPr>
              <w:t>12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5526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b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区文明工地</w:t>
            </w:r>
            <w:r w:rsidRPr="00850867">
              <w:rPr>
                <w:rFonts w:ascii="楷体_GB2312" w:eastAsia="楷体_GB2312"/>
                <w:sz w:val="24"/>
              </w:rPr>
              <w:t>6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个，市文明工地</w:t>
            </w:r>
            <w:r w:rsidRPr="00850867">
              <w:rPr>
                <w:rFonts w:ascii="楷体_GB2312" w:eastAsia="楷体_GB2312"/>
                <w:sz w:val="24"/>
              </w:rPr>
              <w:t>12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个。</w:t>
            </w:r>
          </w:p>
        </w:tc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467B72">
        <w:trPr>
          <w:trHeight w:val="255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Merge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A30B90" w:rsidRPr="00850867" w:rsidRDefault="00A30B90" w:rsidP="00065F2E">
            <w:pPr>
              <w:ind w:left="960" w:hangingChars="400" w:hanging="960"/>
              <w:rPr>
                <w:rFonts w:ascii="楷体_GB2312" w:eastAsia="楷体_GB2312"/>
                <w:sz w:val="24"/>
              </w:rPr>
            </w:pPr>
          </w:p>
        </w:tc>
        <w:tc>
          <w:tcPr>
            <w:tcW w:w="2574" w:type="dxa"/>
            <w:vAlign w:val="center"/>
          </w:tcPr>
          <w:p w:rsidR="00A30B90" w:rsidRPr="00850867" w:rsidRDefault="00A30B90" w:rsidP="00467B72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5</w:t>
            </w:r>
            <w:r w:rsidR="00467B72">
              <w:rPr>
                <w:rFonts w:ascii="楷体_GB2312" w:eastAsia="楷体_GB2312" w:hint="eastAsia"/>
                <w:sz w:val="24"/>
              </w:rPr>
              <w:t>绿色施工</w:t>
            </w:r>
            <w:r w:rsidRPr="00850867">
              <w:rPr>
                <w:rFonts w:ascii="楷体_GB2312" w:eastAsia="楷体_GB2312" w:hint="eastAsia"/>
                <w:sz w:val="24"/>
              </w:rPr>
              <w:t>工地（</w:t>
            </w:r>
            <w:r w:rsidRPr="00850867">
              <w:rPr>
                <w:rFonts w:ascii="楷体_GB2312" w:eastAsia="楷体_GB2312"/>
                <w:sz w:val="24"/>
              </w:rPr>
              <w:t>10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5526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b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市达标</w:t>
            </w:r>
            <w:r w:rsidRPr="00850867">
              <w:rPr>
                <w:rFonts w:ascii="楷体_GB2312" w:eastAsia="楷体_GB2312"/>
                <w:sz w:val="24"/>
              </w:rPr>
              <w:t>5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个，市样板</w:t>
            </w:r>
            <w:r w:rsidRPr="00850867">
              <w:rPr>
                <w:rFonts w:ascii="楷体_GB2312" w:eastAsia="楷体_GB2312"/>
                <w:sz w:val="24"/>
              </w:rPr>
              <w:t>10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  <w:r w:rsidRPr="00850867">
              <w:rPr>
                <w:rFonts w:ascii="楷体_GB2312" w:eastAsia="楷体_GB2312"/>
                <w:sz w:val="24"/>
              </w:rPr>
              <w:t>/</w:t>
            </w:r>
            <w:r w:rsidRPr="00850867">
              <w:rPr>
                <w:rFonts w:ascii="楷体_GB2312" w:eastAsia="楷体_GB2312" w:hint="eastAsia"/>
                <w:sz w:val="24"/>
              </w:rPr>
              <w:t>个。</w:t>
            </w:r>
          </w:p>
        </w:tc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467B72">
        <w:trPr>
          <w:trHeight w:val="365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Merge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A30B90" w:rsidRPr="00850867" w:rsidRDefault="00A30B90" w:rsidP="00065F2E">
            <w:pPr>
              <w:ind w:left="960" w:hangingChars="400" w:hanging="960"/>
              <w:rPr>
                <w:rFonts w:ascii="楷体_GB2312" w:eastAsia="楷体_GB2312"/>
                <w:sz w:val="24"/>
              </w:rPr>
            </w:pPr>
          </w:p>
        </w:tc>
        <w:tc>
          <w:tcPr>
            <w:tcW w:w="2574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6</w:t>
            </w:r>
            <w:r w:rsidRPr="00850867">
              <w:rPr>
                <w:rFonts w:ascii="楷体_GB2312" w:eastAsia="楷体_GB2312" w:hint="eastAsia"/>
                <w:sz w:val="24"/>
              </w:rPr>
              <w:t>、成</w:t>
            </w:r>
            <w:r w:rsidRPr="00850867">
              <w:rPr>
                <w:rFonts w:ascii="楷体_GB2312" w:eastAsia="楷体_GB2312"/>
                <w:sz w:val="24"/>
              </w:rPr>
              <w:t xml:space="preserve">    </w:t>
            </w:r>
            <w:r w:rsidRPr="00850867">
              <w:rPr>
                <w:rFonts w:ascii="楷体_GB2312" w:eastAsia="楷体_GB2312" w:hint="eastAsia"/>
                <w:sz w:val="24"/>
              </w:rPr>
              <w:t>本</w:t>
            </w:r>
            <w:r w:rsidRPr="00850867">
              <w:rPr>
                <w:rFonts w:ascii="楷体_GB2312" w:eastAsia="楷体_GB2312"/>
                <w:sz w:val="24"/>
              </w:rPr>
              <w:t xml:space="preserve">  </w:t>
            </w:r>
            <w:r w:rsidRPr="00850867">
              <w:rPr>
                <w:rFonts w:ascii="楷体_GB2312" w:eastAsia="楷体_GB2312" w:hint="eastAsia"/>
                <w:sz w:val="24"/>
              </w:rPr>
              <w:t>（</w:t>
            </w:r>
            <w:r w:rsidRPr="00850867">
              <w:rPr>
                <w:rFonts w:ascii="楷体_GB2312" w:eastAsia="楷体_GB2312"/>
                <w:sz w:val="24"/>
              </w:rPr>
              <w:t>5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5526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基本</w:t>
            </w:r>
            <w:r w:rsidRPr="00850867">
              <w:rPr>
                <w:rFonts w:ascii="楷体_GB2312" w:eastAsia="楷体_GB2312"/>
                <w:sz w:val="24"/>
              </w:rPr>
              <w:t>3</w:t>
            </w:r>
            <w:r w:rsidRPr="00850867">
              <w:rPr>
                <w:rFonts w:ascii="楷体_GB2312" w:eastAsia="楷体_GB2312" w:hint="eastAsia"/>
                <w:sz w:val="24"/>
              </w:rPr>
              <w:t>分，未达成本目标不得分，超利润目标</w:t>
            </w:r>
            <w:r w:rsidRPr="00850867">
              <w:rPr>
                <w:rFonts w:ascii="楷体_GB2312" w:eastAsia="楷体_GB2312"/>
                <w:sz w:val="24"/>
              </w:rPr>
              <w:t>20%</w:t>
            </w:r>
            <w:r w:rsidRPr="00850867">
              <w:rPr>
                <w:rFonts w:ascii="楷体_GB2312" w:eastAsia="楷体_GB2312" w:hint="eastAsia"/>
                <w:sz w:val="24"/>
              </w:rPr>
              <w:t>且成本降低率达</w:t>
            </w:r>
            <w:r w:rsidRPr="00850867">
              <w:rPr>
                <w:rFonts w:ascii="楷体_GB2312" w:eastAsia="楷体_GB2312"/>
                <w:sz w:val="24"/>
              </w:rPr>
              <w:t>5%</w:t>
            </w:r>
            <w:r w:rsidRPr="00850867">
              <w:rPr>
                <w:rFonts w:ascii="楷体_GB2312" w:eastAsia="楷体_GB2312" w:hint="eastAsia"/>
                <w:sz w:val="24"/>
              </w:rPr>
              <w:t>加</w:t>
            </w:r>
            <w:r w:rsidRPr="00850867">
              <w:rPr>
                <w:rFonts w:ascii="楷体_GB2312" w:eastAsia="楷体_GB2312"/>
                <w:sz w:val="24"/>
              </w:rPr>
              <w:t>1.5</w:t>
            </w:r>
            <w:r w:rsidRPr="00850867">
              <w:rPr>
                <w:rFonts w:ascii="楷体_GB2312" w:eastAsia="楷体_GB2312" w:hint="eastAsia"/>
                <w:sz w:val="24"/>
              </w:rPr>
              <w:t>分。</w:t>
            </w:r>
          </w:p>
        </w:tc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510"/>
        </w:trPr>
        <w:tc>
          <w:tcPr>
            <w:tcW w:w="720" w:type="dxa"/>
            <w:vMerge w:val="restart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体会</w:t>
            </w: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项目管理具有清晰的思路，指导思想和目标明确，有配套的实施措施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6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（基本分</w:t>
            </w:r>
            <w:r w:rsidRPr="00850867">
              <w:rPr>
                <w:rFonts w:ascii="楷体_GB2312" w:eastAsia="楷体_GB2312"/>
                <w:sz w:val="24"/>
              </w:rPr>
              <w:t>4</w:t>
            </w:r>
            <w:r w:rsidRPr="00850867">
              <w:rPr>
                <w:rFonts w:ascii="楷体_GB2312" w:eastAsia="楷体_GB2312" w:hint="eastAsia"/>
                <w:sz w:val="24"/>
              </w:rPr>
              <w:t>分，根据答辩质量加减分）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720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项目管理实践具有鲜明特色，形成创新或独到的经验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8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（基本分</w:t>
            </w:r>
            <w:r w:rsidRPr="00850867">
              <w:rPr>
                <w:rFonts w:ascii="楷体_GB2312" w:eastAsia="楷体_GB2312"/>
                <w:sz w:val="24"/>
              </w:rPr>
              <w:t>5</w:t>
            </w:r>
            <w:r w:rsidRPr="00850867">
              <w:rPr>
                <w:rFonts w:ascii="楷体_GB2312" w:eastAsia="楷体_GB2312" w:hint="eastAsia"/>
                <w:sz w:val="24"/>
              </w:rPr>
              <w:t>分，根据答辩质量加减分）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548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具有高度的市场意识、合同意识、效益意识和服务意识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6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（基本分</w:t>
            </w:r>
            <w:r w:rsidRPr="00850867">
              <w:rPr>
                <w:rFonts w:ascii="楷体_GB2312" w:eastAsia="楷体_GB2312"/>
                <w:sz w:val="24"/>
              </w:rPr>
              <w:t>4</w:t>
            </w:r>
            <w:r w:rsidRPr="00850867">
              <w:rPr>
                <w:rFonts w:ascii="楷体_GB2312" w:eastAsia="楷体_GB2312" w:hint="eastAsia"/>
                <w:sz w:val="24"/>
              </w:rPr>
              <w:t>分，根据答辩质量加减分）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542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能够建立完善有效的项目管理机制，激发全体人员积极性和创造性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6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（基本分</w:t>
            </w:r>
            <w:r w:rsidRPr="00850867">
              <w:rPr>
                <w:rFonts w:ascii="楷体_GB2312" w:eastAsia="楷体_GB2312"/>
                <w:sz w:val="24"/>
              </w:rPr>
              <w:t>4</w:t>
            </w:r>
            <w:r w:rsidRPr="00850867">
              <w:rPr>
                <w:rFonts w:ascii="楷体_GB2312" w:eastAsia="楷体_GB2312" w:hint="eastAsia"/>
                <w:sz w:val="24"/>
              </w:rPr>
              <w:t>分，根据答辩质量加减分）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677"/>
        </w:trPr>
        <w:tc>
          <w:tcPr>
            <w:tcW w:w="720" w:type="dxa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答问</w:t>
            </w: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随机答题反应迅速，回答具有针对性和实践性，表现出适宜的经验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10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（基本分</w:t>
            </w:r>
            <w:r w:rsidRPr="00850867">
              <w:rPr>
                <w:rFonts w:ascii="楷体_GB2312" w:eastAsia="楷体_GB2312"/>
                <w:sz w:val="24"/>
              </w:rPr>
              <w:t>5</w:t>
            </w:r>
            <w:r w:rsidRPr="00850867">
              <w:rPr>
                <w:rFonts w:ascii="楷体_GB2312" w:eastAsia="楷体_GB2312" w:hint="eastAsia"/>
                <w:sz w:val="24"/>
              </w:rPr>
              <w:t>分，根据回答质量酌情加减分）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172"/>
        </w:trPr>
        <w:tc>
          <w:tcPr>
            <w:tcW w:w="720" w:type="dxa"/>
            <w:vMerge w:val="restart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表达</w:t>
            </w: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在规定的时间内完成自我陈述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2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（超时陈述或到时未完成陈述扣</w:t>
            </w:r>
            <w:r w:rsidRPr="00850867">
              <w:rPr>
                <w:rFonts w:ascii="楷体_GB2312" w:eastAsia="楷体_GB2312"/>
                <w:sz w:val="24"/>
              </w:rPr>
              <w:t>1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509"/>
        </w:trPr>
        <w:tc>
          <w:tcPr>
            <w:tcW w:w="720" w:type="dxa"/>
            <w:vMerge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自我陈述语言流畅，重点突出，概括精练，逻辑性强</w:t>
            </w:r>
          </w:p>
        </w:tc>
        <w:tc>
          <w:tcPr>
            <w:tcW w:w="792" w:type="dxa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/>
                <w:sz w:val="24"/>
              </w:rPr>
              <w:t>2</w:t>
            </w:r>
            <w:r w:rsidRPr="00850867">
              <w:rPr>
                <w:rFonts w:ascii="楷体_GB2312" w:eastAsia="楷体_GB2312" w:hint="eastAsia"/>
                <w:sz w:val="24"/>
              </w:rPr>
              <w:t>分</w:t>
            </w:r>
          </w:p>
        </w:tc>
        <w:tc>
          <w:tcPr>
            <w:tcW w:w="8100" w:type="dxa"/>
            <w:gridSpan w:val="2"/>
            <w:vAlign w:val="center"/>
          </w:tcPr>
          <w:p w:rsidR="00A30B90" w:rsidRPr="00850867" w:rsidRDefault="00A30B90" w:rsidP="00065F2E">
            <w:pPr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（陈述质量不高酌情扣</w:t>
            </w:r>
            <w:r w:rsidRPr="00850867">
              <w:rPr>
                <w:rFonts w:ascii="楷体_GB2312" w:eastAsia="楷体_GB2312"/>
                <w:sz w:val="24"/>
              </w:rPr>
              <w:t>1-2</w:t>
            </w:r>
            <w:r w:rsidRPr="00850867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30B90" w:rsidRPr="00B16D45" w:rsidTr="00065F2E">
        <w:trPr>
          <w:trHeight w:val="775"/>
        </w:trPr>
        <w:tc>
          <w:tcPr>
            <w:tcW w:w="13572" w:type="dxa"/>
            <w:gridSpan w:val="5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  <w:r w:rsidRPr="00850867">
              <w:rPr>
                <w:rFonts w:ascii="楷体_GB2312" w:eastAsia="楷体_GB2312" w:hint="eastAsia"/>
                <w:sz w:val="24"/>
              </w:rPr>
              <w:t>合</w:t>
            </w:r>
            <w:r w:rsidRPr="00850867">
              <w:rPr>
                <w:rFonts w:ascii="楷体_GB2312" w:eastAsia="楷体_GB2312"/>
                <w:sz w:val="24"/>
              </w:rPr>
              <w:t xml:space="preserve">                     </w:t>
            </w:r>
            <w:r w:rsidRPr="00850867">
              <w:rPr>
                <w:rFonts w:ascii="楷体_GB2312" w:eastAsia="楷体_GB2312" w:hint="eastAsia"/>
                <w:sz w:val="24"/>
              </w:rPr>
              <w:t>计</w:t>
            </w:r>
          </w:p>
        </w:tc>
        <w:tc>
          <w:tcPr>
            <w:tcW w:w="1620" w:type="dxa"/>
            <w:gridSpan w:val="2"/>
            <w:vAlign w:val="center"/>
          </w:tcPr>
          <w:p w:rsidR="00A30B90" w:rsidRPr="00850867" w:rsidRDefault="00A30B90" w:rsidP="00065F2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A30B90" w:rsidRPr="00B16D45" w:rsidRDefault="00A30B90" w:rsidP="00A30B90">
      <w:pPr>
        <w:tabs>
          <w:tab w:val="left" w:pos="940"/>
        </w:tabs>
        <w:rPr>
          <w:rFonts w:ascii="楷体_GB2312" w:eastAsia="楷体_GB2312"/>
          <w:sz w:val="24"/>
        </w:rPr>
      </w:pPr>
    </w:p>
    <w:p w:rsidR="00A30B90" w:rsidRPr="00335652" w:rsidRDefault="00A30B90" w:rsidP="00A30B90">
      <w:pPr>
        <w:tabs>
          <w:tab w:val="left" w:pos="940"/>
        </w:tabs>
        <w:ind w:firstLineChars="350" w:firstLine="735"/>
        <w:rPr>
          <w:rFonts w:ascii="楷体_GB2312" w:eastAsia="楷体_GB2312"/>
          <w:szCs w:val="21"/>
        </w:rPr>
      </w:pPr>
      <w:r w:rsidRPr="00A1668C">
        <w:rPr>
          <w:rFonts w:ascii="楷体_GB2312" w:eastAsia="楷体_GB2312" w:hint="eastAsia"/>
          <w:szCs w:val="21"/>
        </w:rPr>
        <w:t>评选专家：</w:t>
      </w:r>
      <w:r w:rsidRPr="00A1668C">
        <w:rPr>
          <w:rFonts w:ascii="楷体_GB2312" w:eastAsia="楷体_GB2312"/>
          <w:szCs w:val="21"/>
        </w:rPr>
        <w:t xml:space="preserve">                                                                </w:t>
      </w:r>
      <w:r w:rsidRPr="00A1668C">
        <w:rPr>
          <w:rFonts w:ascii="楷体_GB2312" w:eastAsia="楷体_GB2312" w:hint="eastAsia"/>
          <w:szCs w:val="21"/>
        </w:rPr>
        <w:t>日期：</w:t>
      </w:r>
      <w:r w:rsidRPr="00A1668C">
        <w:rPr>
          <w:rFonts w:ascii="楷体_GB2312" w:eastAsia="楷体_GB2312"/>
          <w:szCs w:val="21"/>
        </w:rPr>
        <w:t xml:space="preserve">           </w:t>
      </w:r>
      <w:r w:rsidRPr="00A1668C">
        <w:rPr>
          <w:rFonts w:ascii="楷体_GB2312" w:eastAsia="楷体_GB2312" w:hint="eastAsia"/>
          <w:szCs w:val="21"/>
        </w:rPr>
        <w:t>年</w:t>
      </w:r>
      <w:r w:rsidRPr="00A1668C">
        <w:rPr>
          <w:rFonts w:ascii="楷体_GB2312" w:eastAsia="楷体_GB2312"/>
          <w:szCs w:val="21"/>
        </w:rPr>
        <w:t xml:space="preserve">     </w:t>
      </w:r>
      <w:r w:rsidRPr="00A1668C">
        <w:rPr>
          <w:rFonts w:ascii="楷体_GB2312" w:eastAsia="楷体_GB2312" w:hint="eastAsia"/>
          <w:szCs w:val="21"/>
        </w:rPr>
        <w:t>月</w:t>
      </w:r>
      <w:r w:rsidRPr="00A1668C">
        <w:rPr>
          <w:rFonts w:ascii="楷体_GB2312" w:eastAsia="楷体_GB2312"/>
          <w:szCs w:val="21"/>
        </w:rPr>
        <w:t xml:space="preserve">     </w:t>
      </w:r>
      <w:r w:rsidRPr="00A1668C">
        <w:rPr>
          <w:rFonts w:ascii="楷体_GB2312" w:eastAsia="楷体_GB2312" w:hint="eastAsia"/>
          <w:szCs w:val="21"/>
        </w:rPr>
        <w:t>日</w:t>
      </w:r>
    </w:p>
    <w:p w:rsidR="003C1495" w:rsidRPr="00A30B90" w:rsidRDefault="003C1495"/>
    <w:sectPr w:rsidR="003C1495" w:rsidRPr="00A30B90" w:rsidSect="00335652">
      <w:pgSz w:w="16838" w:h="11906" w:orient="landscape" w:code="9"/>
      <w:pgMar w:top="737" w:right="851" w:bottom="47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2B3" w:rsidRDefault="007772B3" w:rsidP="00A30B90">
      <w:r>
        <w:separator/>
      </w:r>
    </w:p>
  </w:endnote>
  <w:endnote w:type="continuationSeparator" w:id="1">
    <w:p w:rsidR="007772B3" w:rsidRDefault="007772B3" w:rsidP="00A3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2B3" w:rsidRDefault="007772B3" w:rsidP="00A30B90">
      <w:r>
        <w:separator/>
      </w:r>
    </w:p>
  </w:footnote>
  <w:footnote w:type="continuationSeparator" w:id="1">
    <w:p w:rsidR="007772B3" w:rsidRDefault="007772B3" w:rsidP="00A30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51490"/>
    <w:multiLevelType w:val="hybridMultilevel"/>
    <w:tmpl w:val="D750DA30"/>
    <w:lvl w:ilvl="0" w:tplc="739EE6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B90"/>
    <w:rsid w:val="003C1495"/>
    <w:rsid w:val="00467B72"/>
    <w:rsid w:val="005C0977"/>
    <w:rsid w:val="007772B3"/>
    <w:rsid w:val="00A30B90"/>
    <w:rsid w:val="00AA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B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B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4</cp:revision>
  <dcterms:created xsi:type="dcterms:W3CDTF">2013-03-15T04:38:00Z</dcterms:created>
  <dcterms:modified xsi:type="dcterms:W3CDTF">2014-03-07T02:48:00Z</dcterms:modified>
</cp:coreProperties>
</file>